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552F02" w14:textId="22E12F7D" w:rsidR="005F5F76" w:rsidRPr="00A70085" w:rsidRDefault="00C445B6" w:rsidP="005F5F76">
      <w:pPr>
        <w:jc w:val="center"/>
        <w:rPr>
          <w:rFonts w:ascii="Open Sans" w:hAnsi="Open Sans" w:cs="Open Sans"/>
          <w:b/>
          <w:sz w:val="24"/>
          <w:szCs w:val="24"/>
        </w:rPr>
      </w:pPr>
      <w:r w:rsidRPr="00CC36D1">
        <w:rPr>
          <w:rFonts w:ascii="Open Sans" w:hAnsi="Open Sans" w:cs="Open Sans"/>
          <w:b/>
          <w:sz w:val="24"/>
          <w:szCs w:val="24"/>
        </w:rPr>
        <w:t>Terms of Reference (</w:t>
      </w:r>
      <w:proofErr w:type="spellStart"/>
      <w:r w:rsidRPr="00CC36D1">
        <w:rPr>
          <w:rFonts w:ascii="Open Sans" w:hAnsi="Open Sans" w:cs="Open Sans"/>
          <w:b/>
          <w:sz w:val="24"/>
          <w:szCs w:val="24"/>
        </w:rPr>
        <w:t>ToR</w:t>
      </w:r>
      <w:r w:rsidR="006443EC" w:rsidRPr="00CC36D1">
        <w:rPr>
          <w:rFonts w:ascii="Open Sans" w:hAnsi="Open Sans" w:cs="Open Sans"/>
          <w:b/>
          <w:sz w:val="24"/>
          <w:szCs w:val="24"/>
        </w:rPr>
        <w:t>s</w:t>
      </w:r>
      <w:proofErr w:type="spellEnd"/>
      <w:r w:rsidRPr="00CC36D1">
        <w:rPr>
          <w:rFonts w:ascii="Open Sans" w:hAnsi="Open Sans" w:cs="Open Sans"/>
          <w:b/>
          <w:sz w:val="24"/>
          <w:szCs w:val="24"/>
        </w:rPr>
        <w:t xml:space="preserve">) </w:t>
      </w:r>
      <w:r w:rsidR="005F5F76" w:rsidRPr="00A70085">
        <w:rPr>
          <w:rFonts w:ascii="Open Sans" w:hAnsi="Open Sans" w:cs="Open Sans"/>
          <w:b/>
          <w:sz w:val="24"/>
          <w:szCs w:val="24"/>
        </w:rPr>
        <w:t xml:space="preserve">for </w:t>
      </w:r>
      <w:r w:rsidR="003927FE">
        <w:rPr>
          <w:rFonts w:ascii="Open Sans" w:hAnsi="Open Sans" w:cs="Open Sans"/>
          <w:b/>
          <w:sz w:val="24"/>
          <w:szCs w:val="24"/>
        </w:rPr>
        <w:t xml:space="preserve">the </w:t>
      </w:r>
      <w:r w:rsidR="003927FE" w:rsidRPr="003927FE">
        <w:rPr>
          <w:rFonts w:ascii="Open Sans" w:hAnsi="Open Sans" w:cs="Open Sans"/>
          <w:b/>
          <w:sz w:val="24"/>
          <w:szCs w:val="24"/>
        </w:rPr>
        <w:t xml:space="preserve">Development of a National </w:t>
      </w:r>
      <w:r w:rsidR="00271723">
        <w:rPr>
          <w:rFonts w:ascii="Open Sans" w:hAnsi="Open Sans" w:cs="Open Sans"/>
          <w:b/>
          <w:sz w:val="24"/>
          <w:szCs w:val="24"/>
        </w:rPr>
        <w:t>Legal Database on Updated Laws and Case Laws Regarding Women's and Girls' R</w:t>
      </w:r>
      <w:r w:rsidR="003927FE">
        <w:rPr>
          <w:rFonts w:ascii="Open Sans" w:hAnsi="Open Sans" w:cs="Open Sans"/>
          <w:b/>
          <w:sz w:val="24"/>
          <w:szCs w:val="24"/>
        </w:rPr>
        <w:t>ights</w:t>
      </w:r>
      <w:r w:rsidR="003927FE" w:rsidRPr="003927FE">
        <w:rPr>
          <w:rFonts w:ascii="Open Sans" w:hAnsi="Open Sans" w:cs="Open Sans"/>
          <w:b/>
          <w:sz w:val="24"/>
          <w:szCs w:val="24"/>
        </w:rPr>
        <w:t>.</w:t>
      </w:r>
    </w:p>
    <w:p w14:paraId="5E3F5665" w14:textId="24053333" w:rsidR="00C445B6" w:rsidRPr="00CC36D1" w:rsidRDefault="00C445B6" w:rsidP="00CC36D1">
      <w:pPr>
        <w:pStyle w:val="BodyText"/>
        <w:ind w:left="980" w:right="321"/>
        <w:jc w:val="center"/>
        <w:rPr>
          <w:rFonts w:ascii="Open Sans" w:hAnsi="Open Sans" w:cs="Open Sans"/>
          <w:b/>
        </w:rPr>
      </w:pPr>
    </w:p>
    <w:p w14:paraId="4E9FAA56" w14:textId="77777777" w:rsidR="00611636" w:rsidRPr="00CF4274" w:rsidRDefault="00611636" w:rsidP="00CC36D1">
      <w:pPr>
        <w:pStyle w:val="BodyText"/>
        <w:ind w:left="980" w:right="321"/>
        <w:jc w:val="both"/>
        <w:rPr>
          <w:rFonts w:ascii="Open Sans" w:hAnsi="Open Sans" w:cs="Open Sans"/>
          <w:b/>
        </w:rPr>
      </w:pPr>
    </w:p>
    <w:p w14:paraId="7BDF6AAA" w14:textId="4C5BA4AE" w:rsidR="002B2F0C" w:rsidRDefault="00147176" w:rsidP="004E4029">
      <w:pPr>
        <w:pStyle w:val="BodyText"/>
        <w:ind w:left="720" w:right="321"/>
        <w:rPr>
          <w:rFonts w:ascii="Open Sans" w:hAnsi="Open Sans" w:cs="Open Sans"/>
        </w:rPr>
      </w:pPr>
      <w:r w:rsidRPr="00CF4274">
        <w:rPr>
          <w:rFonts w:ascii="Open Sans" w:hAnsi="Open Sans" w:cs="Open Sans"/>
          <w:b/>
        </w:rPr>
        <w:t>Consultancy:</w:t>
      </w:r>
      <w:r w:rsidRPr="00CF4274">
        <w:rPr>
          <w:rFonts w:ascii="Open Sans" w:hAnsi="Open Sans" w:cs="Open Sans"/>
          <w:b/>
          <w:spacing w:val="-20"/>
        </w:rPr>
        <w:t xml:space="preserve"> </w:t>
      </w:r>
      <w:r w:rsidR="002E6F53">
        <w:rPr>
          <w:rFonts w:ascii="Open Sans" w:hAnsi="Open Sans" w:cs="Open Sans"/>
          <w:b/>
          <w:spacing w:val="-20"/>
        </w:rPr>
        <w:t>The consultant</w:t>
      </w:r>
      <w:r w:rsidR="004E4029" w:rsidRPr="004E4029">
        <w:rPr>
          <w:rFonts w:ascii="Open Sans" w:hAnsi="Open Sans" w:cs="Open Sans"/>
        </w:rPr>
        <w:t xml:space="preserve"> </w:t>
      </w:r>
      <w:r w:rsidR="002E6F53">
        <w:rPr>
          <w:rFonts w:ascii="Open Sans" w:hAnsi="Open Sans" w:cs="Open Sans"/>
        </w:rPr>
        <w:t>wil</w:t>
      </w:r>
      <w:r w:rsidR="004E4029" w:rsidRPr="004E4029">
        <w:rPr>
          <w:rFonts w:ascii="Open Sans" w:hAnsi="Open Sans" w:cs="Open Sans"/>
        </w:rPr>
        <w:t xml:space="preserve">l </w:t>
      </w:r>
      <w:r w:rsidR="002E6F53">
        <w:rPr>
          <w:rFonts w:ascii="Open Sans" w:hAnsi="Open Sans" w:cs="Open Sans"/>
        </w:rPr>
        <w:t xml:space="preserve">be </w:t>
      </w:r>
      <w:r w:rsidR="008F7D7C">
        <w:rPr>
          <w:rFonts w:ascii="Open Sans" w:hAnsi="Open Sans" w:cs="Open Sans"/>
        </w:rPr>
        <w:t>entrusted with</w:t>
      </w:r>
      <w:r w:rsidR="002E6F53">
        <w:rPr>
          <w:rFonts w:ascii="Open Sans" w:hAnsi="Open Sans" w:cs="Open Sans"/>
        </w:rPr>
        <w:t xml:space="preserve"> th</w:t>
      </w:r>
      <w:r w:rsidR="004E4029" w:rsidRPr="004E4029">
        <w:rPr>
          <w:rFonts w:ascii="Open Sans" w:hAnsi="Open Sans" w:cs="Open Sans"/>
        </w:rPr>
        <w:t xml:space="preserve">e </w:t>
      </w:r>
      <w:r w:rsidR="002B2F0C">
        <w:rPr>
          <w:rFonts w:ascii="Open Sans" w:hAnsi="Open Sans" w:cs="Open Sans"/>
        </w:rPr>
        <w:t xml:space="preserve">development </w:t>
      </w:r>
      <w:r w:rsidR="002E6F53">
        <w:rPr>
          <w:rFonts w:ascii="Open Sans" w:hAnsi="Open Sans" w:cs="Open Sans"/>
        </w:rPr>
        <w:t xml:space="preserve">of a national legal database </w:t>
      </w:r>
      <w:r w:rsidR="004E4029" w:rsidRPr="004E4029">
        <w:rPr>
          <w:rFonts w:ascii="Open Sans" w:hAnsi="Open Sans" w:cs="Open Sans"/>
        </w:rPr>
        <w:t>on all women</w:t>
      </w:r>
      <w:r w:rsidR="002B2F0C">
        <w:rPr>
          <w:rFonts w:ascii="Open Sans" w:hAnsi="Open Sans" w:cs="Open Sans"/>
        </w:rPr>
        <w:t>’s</w:t>
      </w:r>
      <w:r w:rsidR="004E4029" w:rsidRPr="004E4029">
        <w:rPr>
          <w:rFonts w:ascii="Open Sans" w:hAnsi="Open Sans" w:cs="Open Sans"/>
        </w:rPr>
        <w:t xml:space="preserve"> and girl</w:t>
      </w:r>
      <w:r w:rsidR="002B2F0C">
        <w:rPr>
          <w:rFonts w:ascii="Open Sans" w:hAnsi="Open Sans" w:cs="Open Sans"/>
        </w:rPr>
        <w:t>s'</w:t>
      </w:r>
      <w:r w:rsidR="004E4029" w:rsidRPr="004E4029">
        <w:rPr>
          <w:rFonts w:ascii="Open Sans" w:hAnsi="Open Sans" w:cs="Open Sans"/>
        </w:rPr>
        <w:t xml:space="preserve"> rights</w:t>
      </w:r>
      <w:r w:rsidR="00B73CFA">
        <w:rPr>
          <w:rFonts w:ascii="Open Sans" w:hAnsi="Open Sans" w:cs="Open Sans"/>
        </w:rPr>
        <w:t xml:space="preserve"> and</w:t>
      </w:r>
      <w:r w:rsidR="004E4029" w:rsidRPr="004E4029">
        <w:rPr>
          <w:rFonts w:ascii="Open Sans" w:hAnsi="Open Sans" w:cs="Open Sans"/>
        </w:rPr>
        <w:t xml:space="preserve"> updated laws and case laws.</w:t>
      </w:r>
      <w:r w:rsidR="002E6F53">
        <w:rPr>
          <w:rFonts w:ascii="Open Sans" w:hAnsi="Open Sans" w:cs="Open Sans"/>
        </w:rPr>
        <w:t xml:space="preserve"> This includes research, data compilation, database design, content integration, testing, and feedback collection.</w:t>
      </w:r>
    </w:p>
    <w:p w14:paraId="5229CD27" w14:textId="153EB164" w:rsidR="006C2FAF" w:rsidRDefault="003F0B64" w:rsidP="004E4029">
      <w:pPr>
        <w:pStyle w:val="BodyText"/>
        <w:ind w:left="720" w:right="321"/>
        <w:rPr>
          <w:rFonts w:ascii="Open Sans" w:hAnsi="Open Sans" w:cs="Open Sans"/>
        </w:rPr>
      </w:pPr>
      <w:r w:rsidRPr="002B2F0C">
        <w:rPr>
          <w:rFonts w:ascii="Open Sans" w:hAnsi="Open Sans" w:cs="Open Sans"/>
          <w:b/>
          <w:bCs/>
        </w:rPr>
        <w:t>Time Commitment:</w:t>
      </w:r>
      <w:r>
        <w:rPr>
          <w:rFonts w:ascii="Open Sans" w:hAnsi="Open Sans" w:cs="Open Sans"/>
        </w:rPr>
        <w:t xml:space="preserve"> </w:t>
      </w:r>
      <w:r w:rsidR="002628AB">
        <w:rPr>
          <w:rFonts w:ascii="Open Sans" w:hAnsi="Open Sans" w:cs="Open Sans"/>
        </w:rPr>
        <w:t>October 16</w:t>
      </w:r>
      <w:r w:rsidR="004E4029">
        <w:rPr>
          <w:rFonts w:ascii="Open Sans" w:hAnsi="Open Sans" w:cs="Open Sans"/>
        </w:rPr>
        <w:t xml:space="preserve">, </w:t>
      </w:r>
      <w:proofErr w:type="gramStart"/>
      <w:r w:rsidR="004E4029">
        <w:rPr>
          <w:rFonts w:ascii="Open Sans" w:hAnsi="Open Sans" w:cs="Open Sans"/>
        </w:rPr>
        <w:t>2024</w:t>
      </w:r>
      <w:proofErr w:type="gramEnd"/>
      <w:r w:rsidR="004E4029">
        <w:rPr>
          <w:rFonts w:ascii="Open Sans" w:hAnsi="Open Sans" w:cs="Open Sans"/>
        </w:rPr>
        <w:t xml:space="preserve"> to </w:t>
      </w:r>
      <w:r w:rsidR="002628AB">
        <w:rPr>
          <w:rFonts w:ascii="Open Sans" w:hAnsi="Open Sans" w:cs="Open Sans"/>
        </w:rPr>
        <w:t>December 31</w:t>
      </w:r>
      <w:r w:rsidR="004E4029">
        <w:rPr>
          <w:rFonts w:ascii="Open Sans" w:hAnsi="Open Sans" w:cs="Open Sans"/>
        </w:rPr>
        <w:t>,</w:t>
      </w:r>
      <w:r w:rsidR="002B2F0C">
        <w:rPr>
          <w:rFonts w:ascii="Open Sans" w:hAnsi="Open Sans" w:cs="Open Sans"/>
        </w:rPr>
        <w:t xml:space="preserve"> </w:t>
      </w:r>
      <w:r w:rsidR="004E4029">
        <w:rPr>
          <w:rFonts w:ascii="Open Sans" w:hAnsi="Open Sans" w:cs="Open Sans"/>
        </w:rPr>
        <w:t>202</w:t>
      </w:r>
      <w:r w:rsidR="002B2F0C">
        <w:rPr>
          <w:rFonts w:ascii="Open Sans" w:hAnsi="Open Sans" w:cs="Open Sans"/>
        </w:rPr>
        <w:t>4</w:t>
      </w:r>
    </w:p>
    <w:p w14:paraId="259A1D64" w14:textId="77777777" w:rsidR="005A0F82" w:rsidRPr="00BB48B6" w:rsidRDefault="005A0F82" w:rsidP="00BB48B6">
      <w:pPr>
        <w:tabs>
          <w:tab w:val="left" w:pos="621"/>
          <w:tab w:val="left" w:pos="9508"/>
        </w:tabs>
        <w:spacing w:before="120"/>
        <w:rPr>
          <w:rFonts w:ascii="Open Sans" w:hAnsi="Open Sans" w:cs="Open Sans"/>
          <w:sz w:val="24"/>
          <w:szCs w:val="24"/>
        </w:rPr>
      </w:pPr>
    </w:p>
    <w:tbl>
      <w:tblPr>
        <w:tblStyle w:val="TableGrid"/>
        <w:tblW w:w="4699"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8"/>
        <w:gridCol w:w="9038"/>
      </w:tblGrid>
      <w:tr w:rsidR="00CF4274" w:rsidRPr="00CF4274" w14:paraId="4CA65F12" w14:textId="77777777" w:rsidTr="00DA658E">
        <w:trPr>
          <w:trHeight w:val="461"/>
        </w:trPr>
        <w:tc>
          <w:tcPr>
            <w:tcW w:w="276" w:type="pct"/>
            <w:tcBorders>
              <w:right w:val="single" w:sz="18" w:space="0" w:color="FFFFFF" w:themeColor="background1"/>
            </w:tcBorders>
            <w:shd w:val="clear" w:color="auto" w:fill="C00000"/>
            <w:vAlign w:val="center"/>
          </w:tcPr>
          <w:p w14:paraId="326E68BE" w14:textId="0845AFFD" w:rsidR="005A0F82" w:rsidRPr="00CC36D1" w:rsidRDefault="005A0F82" w:rsidP="007C4884">
            <w:pPr>
              <w:jc w:val="center"/>
              <w:rPr>
                <w:rFonts w:ascii="Open Sans" w:hAnsi="Open Sans" w:cs="Open Sans"/>
                <w:sz w:val="24"/>
                <w:szCs w:val="24"/>
              </w:rPr>
            </w:pPr>
            <w:r w:rsidRPr="00CC36D1">
              <w:rPr>
                <w:rFonts w:ascii="Open Sans" w:eastAsiaTheme="majorEastAsia" w:hAnsi="Open Sans" w:cs="Open Sans"/>
                <w:b/>
                <w:bCs/>
                <w:sz w:val="24"/>
                <w:szCs w:val="24"/>
              </w:rPr>
              <w:t>2</w:t>
            </w:r>
          </w:p>
        </w:tc>
        <w:tc>
          <w:tcPr>
            <w:tcW w:w="4724" w:type="pct"/>
            <w:tcBorders>
              <w:left w:val="single" w:sz="18" w:space="0" w:color="FFFFFF" w:themeColor="background1"/>
              <w:right w:val="nil"/>
            </w:tcBorders>
            <w:shd w:val="clear" w:color="auto" w:fill="0070C0"/>
          </w:tcPr>
          <w:p w14:paraId="50B50C51" w14:textId="47E84D4F" w:rsidR="005A0F82" w:rsidRPr="00CC36D1" w:rsidRDefault="005A0F82" w:rsidP="007C4884">
            <w:pPr>
              <w:pStyle w:val="Heading1"/>
              <w:tabs>
                <w:tab w:val="left" w:pos="7361"/>
              </w:tabs>
              <w:ind w:left="0" w:right="-41" w:firstLine="0"/>
              <w:rPr>
                <w:rFonts w:ascii="Open Sans" w:hAnsi="Open Sans" w:cs="Open Sans"/>
                <w:b w:val="0"/>
                <w:bCs w:val="0"/>
              </w:rPr>
            </w:pPr>
            <w:r w:rsidRPr="00CC36D1">
              <w:rPr>
                <w:rFonts w:ascii="Open Sans" w:hAnsi="Open Sans" w:cs="Open Sans"/>
              </w:rPr>
              <w:t>Background</w:t>
            </w:r>
            <w:r w:rsidRPr="00CC36D1">
              <w:rPr>
                <w:rFonts w:ascii="Open Sans" w:hAnsi="Open Sans" w:cs="Open Sans"/>
              </w:rPr>
              <w:tab/>
            </w:r>
          </w:p>
        </w:tc>
      </w:tr>
    </w:tbl>
    <w:p w14:paraId="64822453" w14:textId="77777777" w:rsidR="00D06013" w:rsidRPr="00CC36D1" w:rsidRDefault="00D06013" w:rsidP="00CC36D1">
      <w:pPr>
        <w:tabs>
          <w:tab w:val="left" w:pos="621"/>
          <w:tab w:val="left" w:pos="9508"/>
        </w:tabs>
        <w:ind w:left="720" w:right="-180"/>
        <w:rPr>
          <w:rFonts w:ascii="Open Sans" w:hAnsi="Open Sans" w:cs="Open Sans"/>
          <w:sz w:val="24"/>
          <w:szCs w:val="24"/>
        </w:rPr>
      </w:pPr>
    </w:p>
    <w:p w14:paraId="546DB5E2" w14:textId="60BC538B" w:rsidR="00BB48B6" w:rsidRPr="00CC36D1" w:rsidRDefault="00A7572C" w:rsidP="00A7572C">
      <w:pPr>
        <w:pStyle w:val="ListParagraph"/>
        <w:tabs>
          <w:tab w:val="left" w:pos="621"/>
          <w:tab w:val="left" w:pos="9508"/>
        </w:tabs>
        <w:ind w:left="980" w:right="-180"/>
        <w:rPr>
          <w:rFonts w:ascii="Open Sans" w:hAnsi="Open Sans" w:cs="Open Sans"/>
          <w:sz w:val="24"/>
          <w:szCs w:val="24"/>
        </w:rPr>
      </w:pPr>
      <w:r w:rsidRPr="00A7572C">
        <w:rPr>
          <w:rFonts w:ascii="Open Sans" w:hAnsi="Open Sans" w:cs="Open Sans"/>
          <w:sz w:val="24"/>
          <w:szCs w:val="24"/>
        </w:rPr>
        <w:t xml:space="preserve">Group Development Pakistan (GDP) is a civil society organization focused on protecting and promoting child rights and </w:t>
      </w:r>
      <w:r w:rsidR="00692180">
        <w:rPr>
          <w:rFonts w:ascii="Open Sans" w:hAnsi="Open Sans" w:cs="Open Sans"/>
          <w:sz w:val="24"/>
          <w:szCs w:val="24"/>
        </w:rPr>
        <w:t>Justice</w:t>
      </w:r>
      <w:r w:rsidRPr="00A7572C">
        <w:rPr>
          <w:rFonts w:ascii="Open Sans" w:hAnsi="Open Sans" w:cs="Open Sans"/>
          <w:sz w:val="24"/>
          <w:szCs w:val="24"/>
        </w:rPr>
        <w:t xml:space="preserve"> with children across Pakistan. With a focus on creating gender-sensitive, inclusive, and child-centric programs, GDP aims to strengthen systems that protect the most vulnerable children and girls from violence and discrimination.</w:t>
      </w:r>
    </w:p>
    <w:p w14:paraId="3531D965" w14:textId="77777777" w:rsidR="00BB48B6" w:rsidRDefault="00BB48B6" w:rsidP="00F71B61">
      <w:pPr>
        <w:pStyle w:val="ListParagraph"/>
        <w:tabs>
          <w:tab w:val="left" w:pos="621"/>
          <w:tab w:val="left" w:pos="9508"/>
        </w:tabs>
        <w:ind w:left="980" w:right="-180"/>
        <w:rPr>
          <w:rFonts w:ascii="Open Sans" w:hAnsi="Open Sans" w:cs="Open Sans"/>
          <w:sz w:val="24"/>
          <w:szCs w:val="24"/>
        </w:rPr>
      </w:pPr>
    </w:p>
    <w:p w14:paraId="2B05B86F" w14:textId="48570C86" w:rsidR="00B43CC6" w:rsidRDefault="00DA66F5" w:rsidP="00CC36D1">
      <w:pPr>
        <w:pStyle w:val="ListParagraph"/>
        <w:tabs>
          <w:tab w:val="left" w:pos="621"/>
          <w:tab w:val="left" w:pos="9508"/>
        </w:tabs>
        <w:ind w:left="980" w:right="-180"/>
        <w:rPr>
          <w:rFonts w:ascii="Open Sans" w:hAnsi="Open Sans" w:cs="Open Sans"/>
          <w:sz w:val="24"/>
          <w:szCs w:val="24"/>
        </w:rPr>
      </w:pPr>
      <w:r w:rsidRPr="00DA66F5">
        <w:rPr>
          <w:rFonts w:ascii="Open Sans" w:hAnsi="Open Sans" w:cs="Open Sans"/>
          <w:sz w:val="24"/>
          <w:szCs w:val="24"/>
        </w:rPr>
        <w:t xml:space="preserve">In Pakistan, the legal framework surrounding women's and girls' rights is extensive but often fragmented, making it challenging for stakeholders to access and utilize relevant laws and case law effectively. </w:t>
      </w:r>
      <w:r w:rsidR="00446DC1">
        <w:rPr>
          <w:rFonts w:ascii="Open Sans" w:hAnsi="Open Sans" w:cs="Open Sans"/>
          <w:sz w:val="24"/>
          <w:szCs w:val="24"/>
        </w:rPr>
        <w:t>Establishing</w:t>
      </w:r>
      <w:r w:rsidRPr="00DA66F5">
        <w:rPr>
          <w:rFonts w:ascii="Open Sans" w:hAnsi="Open Sans" w:cs="Open Sans"/>
          <w:sz w:val="24"/>
          <w:szCs w:val="24"/>
        </w:rPr>
        <w:t xml:space="preserve"> a comprehensive national legal database </w:t>
      </w:r>
      <w:r w:rsidR="00B663BE">
        <w:rPr>
          <w:rFonts w:ascii="Open Sans" w:hAnsi="Open Sans" w:cs="Open Sans"/>
          <w:sz w:val="24"/>
          <w:szCs w:val="24"/>
        </w:rPr>
        <w:t>i</w:t>
      </w:r>
      <w:r w:rsidRPr="00DA66F5">
        <w:rPr>
          <w:rFonts w:ascii="Open Sans" w:hAnsi="Open Sans" w:cs="Open Sans"/>
          <w:sz w:val="24"/>
          <w:szCs w:val="24"/>
        </w:rPr>
        <w:t>s</w:t>
      </w:r>
      <w:r w:rsidR="006912C6">
        <w:rPr>
          <w:rFonts w:ascii="Open Sans" w:hAnsi="Open Sans" w:cs="Open Sans"/>
          <w:sz w:val="24"/>
          <w:szCs w:val="24"/>
        </w:rPr>
        <w:t xml:space="preserve"> a beacon of hope,</w:t>
      </w:r>
      <w:r w:rsidRPr="00DA66F5">
        <w:rPr>
          <w:rFonts w:ascii="Open Sans" w:hAnsi="Open Sans" w:cs="Open Sans"/>
          <w:sz w:val="24"/>
          <w:szCs w:val="24"/>
        </w:rPr>
        <w:t xml:space="preserve"> </w:t>
      </w:r>
      <w:r w:rsidR="00B663BE">
        <w:rPr>
          <w:rFonts w:ascii="Open Sans" w:hAnsi="Open Sans" w:cs="Open Sans"/>
          <w:sz w:val="24"/>
          <w:szCs w:val="24"/>
        </w:rPr>
        <w:t>a crucial step towards</w:t>
      </w:r>
      <w:r w:rsidRPr="00DA66F5">
        <w:rPr>
          <w:rFonts w:ascii="Open Sans" w:hAnsi="Open Sans" w:cs="Open Sans"/>
          <w:sz w:val="24"/>
          <w:szCs w:val="24"/>
        </w:rPr>
        <w:t xml:space="preserve"> consolidat</w:t>
      </w:r>
      <w:r w:rsidR="00B663BE">
        <w:rPr>
          <w:rFonts w:ascii="Open Sans" w:hAnsi="Open Sans" w:cs="Open Sans"/>
          <w:sz w:val="24"/>
          <w:szCs w:val="24"/>
        </w:rPr>
        <w:t>ing</w:t>
      </w:r>
      <w:r w:rsidRPr="00DA66F5">
        <w:rPr>
          <w:rFonts w:ascii="Open Sans" w:hAnsi="Open Sans" w:cs="Open Sans"/>
          <w:sz w:val="24"/>
          <w:szCs w:val="24"/>
        </w:rPr>
        <w:t xml:space="preserve"> these laws, enhanc</w:t>
      </w:r>
      <w:r w:rsidR="00B663BE">
        <w:rPr>
          <w:rFonts w:ascii="Open Sans" w:hAnsi="Open Sans" w:cs="Open Sans"/>
          <w:sz w:val="24"/>
          <w:szCs w:val="24"/>
        </w:rPr>
        <w:t>ing</w:t>
      </w:r>
      <w:r w:rsidRPr="00DA66F5">
        <w:rPr>
          <w:rFonts w:ascii="Open Sans" w:hAnsi="Open Sans" w:cs="Open Sans"/>
          <w:sz w:val="24"/>
          <w:szCs w:val="24"/>
        </w:rPr>
        <w:t xml:space="preserve"> accessibility, and</w:t>
      </w:r>
      <w:r w:rsidR="00955E4F">
        <w:rPr>
          <w:rFonts w:ascii="Open Sans" w:hAnsi="Open Sans" w:cs="Open Sans"/>
          <w:sz w:val="24"/>
          <w:szCs w:val="24"/>
        </w:rPr>
        <w:t>,</w:t>
      </w:r>
      <w:r w:rsidRPr="00DA66F5">
        <w:rPr>
          <w:rFonts w:ascii="Open Sans" w:hAnsi="Open Sans" w:cs="Open Sans"/>
          <w:sz w:val="24"/>
          <w:szCs w:val="24"/>
        </w:rPr>
        <w:t xml:space="preserve"> </w:t>
      </w:r>
      <w:r w:rsidR="00B663BE">
        <w:rPr>
          <w:rFonts w:ascii="Open Sans" w:hAnsi="Open Sans" w:cs="Open Sans"/>
          <w:sz w:val="24"/>
          <w:szCs w:val="24"/>
        </w:rPr>
        <w:t>most importantly, promoting</w:t>
      </w:r>
      <w:r w:rsidRPr="00DA66F5">
        <w:rPr>
          <w:rFonts w:ascii="Open Sans" w:hAnsi="Open Sans" w:cs="Open Sans"/>
          <w:sz w:val="24"/>
          <w:szCs w:val="24"/>
        </w:rPr>
        <w:t xml:space="preserve"> awareness among legal practitioners, policymakers, and civil society organizations.</w:t>
      </w:r>
      <w:r w:rsidR="00B663BE">
        <w:rPr>
          <w:rFonts w:ascii="Open Sans" w:hAnsi="Open Sans" w:cs="Open Sans"/>
          <w:sz w:val="24"/>
          <w:szCs w:val="24"/>
        </w:rPr>
        <w:t xml:space="preserve"> This will empower them with the necessary information to </w:t>
      </w:r>
      <w:r w:rsidR="00955E4F">
        <w:rPr>
          <w:rFonts w:ascii="Open Sans" w:hAnsi="Open Sans" w:cs="Open Sans"/>
          <w:sz w:val="24"/>
          <w:szCs w:val="24"/>
        </w:rPr>
        <w:t xml:space="preserve">advocate </w:t>
      </w:r>
      <w:r w:rsidR="00B663BE">
        <w:rPr>
          <w:rFonts w:ascii="Open Sans" w:hAnsi="Open Sans" w:cs="Open Sans"/>
          <w:sz w:val="24"/>
          <w:szCs w:val="24"/>
        </w:rPr>
        <w:t>for women's and girls' rights.</w:t>
      </w:r>
    </w:p>
    <w:p w14:paraId="4C9E48A1" w14:textId="77777777" w:rsidR="002F409D" w:rsidRDefault="002F409D" w:rsidP="00CC36D1">
      <w:pPr>
        <w:pStyle w:val="ListParagraph"/>
        <w:tabs>
          <w:tab w:val="left" w:pos="621"/>
          <w:tab w:val="left" w:pos="9508"/>
        </w:tabs>
        <w:ind w:left="980" w:right="-180"/>
        <w:rPr>
          <w:rFonts w:ascii="Open Sans" w:hAnsi="Open Sans" w:cs="Open Sans"/>
          <w:sz w:val="24"/>
          <w:szCs w:val="24"/>
        </w:rPr>
      </w:pPr>
    </w:p>
    <w:p w14:paraId="20C047C6" w14:textId="4E884AAB" w:rsidR="002F409D" w:rsidRPr="002F409D" w:rsidRDefault="002F409D" w:rsidP="0154271B">
      <w:pPr>
        <w:pStyle w:val="ListParagraph"/>
        <w:tabs>
          <w:tab w:val="left" w:pos="621"/>
          <w:tab w:val="left" w:pos="9508"/>
        </w:tabs>
        <w:ind w:left="980" w:right="-180"/>
        <w:rPr>
          <w:rFonts w:ascii="Open Sans" w:hAnsi="Open Sans" w:cs="Open Sans"/>
          <w:sz w:val="24"/>
          <w:szCs w:val="24"/>
        </w:rPr>
      </w:pPr>
      <w:r w:rsidRPr="0154271B">
        <w:rPr>
          <w:rFonts w:ascii="Open Sans" w:hAnsi="Open Sans" w:cs="Open Sans"/>
          <w:sz w:val="24"/>
          <w:szCs w:val="24"/>
        </w:rPr>
        <w:t>GDP seeks to develop a National Legal Repository on Women’s and Girls' Rights, which will serve as a comprehensive collection of updated laws, policies, and case laws relevant to women's and girls’ rights in Pakistan.</w:t>
      </w:r>
      <w:r w:rsidR="006912C6" w:rsidRPr="0154271B">
        <w:rPr>
          <w:rFonts w:ascii="Open Sans" w:hAnsi="Open Sans" w:cs="Open Sans"/>
          <w:sz w:val="24"/>
          <w:szCs w:val="24"/>
        </w:rPr>
        <w:t xml:space="preserve"> This repository will be a key resource for legal practitioners, policymakers, civil society organizations, and researchers involved in </w:t>
      </w:r>
      <w:r w:rsidR="4A402F49" w:rsidRPr="0154271B">
        <w:rPr>
          <w:rFonts w:ascii="Open Sans" w:hAnsi="Open Sans" w:cs="Open Sans"/>
          <w:sz w:val="24"/>
          <w:szCs w:val="24"/>
        </w:rPr>
        <w:t xml:space="preserve">promoting and protecting </w:t>
      </w:r>
      <w:r w:rsidR="006912C6" w:rsidRPr="0154271B">
        <w:rPr>
          <w:rFonts w:ascii="Open Sans" w:hAnsi="Open Sans" w:cs="Open Sans"/>
          <w:sz w:val="24"/>
          <w:szCs w:val="24"/>
        </w:rPr>
        <w:t>women's and girls' rights</w:t>
      </w:r>
      <w:r w:rsidR="00197694">
        <w:rPr>
          <w:rFonts w:ascii="Open Sans" w:hAnsi="Open Sans" w:cs="Open Sans"/>
          <w:sz w:val="24"/>
          <w:szCs w:val="24"/>
        </w:rPr>
        <w:t>,</w:t>
      </w:r>
      <w:r w:rsidR="006912C6" w:rsidRPr="0154271B">
        <w:rPr>
          <w:rFonts w:ascii="Open Sans" w:hAnsi="Open Sans" w:cs="Open Sans"/>
          <w:sz w:val="24"/>
          <w:szCs w:val="24"/>
        </w:rPr>
        <w:t xml:space="preserve"> providing them easy access to the most current </w:t>
      </w:r>
      <w:r w:rsidR="64EEABF3" w:rsidRPr="0154271B">
        <w:rPr>
          <w:rFonts w:ascii="Open Sans" w:hAnsi="Open Sans" w:cs="Open Sans"/>
          <w:sz w:val="24"/>
          <w:szCs w:val="24"/>
        </w:rPr>
        <w:t xml:space="preserve">relevant </w:t>
      </w:r>
      <w:r w:rsidR="006912C6" w:rsidRPr="0154271B">
        <w:rPr>
          <w:rFonts w:ascii="Open Sans" w:hAnsi="Open Sans" w:cs="Open Sans"/>
          <w:sz w:val="24"/>
          <w:szCs w:val="24"/>
        </w:rPr>
        <w:t>information.</w:t>
      </w:r>
    </w:p>
    <w:p w14:paraId="0B8E436F" w14:textId="77777777" w:rsidR="002F409D" w:rsidRPr="002F409D" w:rsidRDefault="002F409D" w:rsidP="0154271B">
      <w:pPr>
        <w:pStyle w:val="ListParagraph"/>
        <w:tabs>
          <w:tab w:val="left" w:pos="621"/>
          <w:tab w:val="left" w:pos="9508"/>
        </w:tabs>
        <w:ind w:left="980" w:right="-180"/>
        <w:rPr>
          <w:rFonts w:ascii="Open Sans" w:hAnsi="Open Sans" w:cs="Open Sans"/>
          <w:sz w:val="24"/>
          <w:szCs w:val="24"/>
        </w:rPr>
      </w:pPr>
    </w:p>
    <w:p w14:paraId="3334BE1B" w14:textId="2CA31415" w:rsidR="002F409D" w:rsidRDefault="002F409D" w:rsidP="002F409D">
      <w:pPr>
        <w:pStyle w:val="ListParagraph"/>
        <w:tabs>
          <w:tab w:val="left" w:pos="621"/>
          <w:tab w:val="left" w:pos="9508"/>
        </w:tabs>
        <w:ind w:left="980" w:right="-180"/>
        <w:rPr>
          <w:rFonts w:ascii="Open Sans" w:hAnsi="Open Sans" w:cs="Open Sans"/>
          <w:sz w:val="24"/>
          <w:szCs w:val="24"/>
        </w:rPr>
      </w:pPr>
      <w:r w:rsidRPr="0154271B">
        <w:rPr>
          <w:rFonts w:ascii="Open Sans" w:hAnsi="Open Sans" w:cs="Open Sans"/>
          <w:sz w:val="24"/>
          <w:szCs w:val="24"/>
        </w:rPr>
        <w:t xml:space="preserve">Initially, this repository will be a physical depository (organized collection of resources) and will not be available digitally. However, the consultant is expected to organize and structure the data </w:t>
      </w:r>
      <w:r w:rsidR="00446DC1">
        <w:rPr>
          <w:rFonts w:ascii="Open Sans" w:hAnsi="Open Sans" w:cs="Open Sans"/>
          <w:sz w:val="24"/>
          <w:szCs w:val="24"/>
        </w:rPr>
        <w:t>to allow</w:t>
      </w:r>
      <w:r w:rsidRPr="0154271B">
        <w:rPr>
          <w:rFonts w:ascii="Open Sans" w:hAnsi="Open Sans" w:cs="Open Sans"/>
          <w:sz w:val="24"/>
          <w:szCs w:val="24"/>
        </w:rPr>
        <w:t xml:space="preserve"> for future digital accessibility and user-friendliness.</w:t>
      </w:r>
    </w:p>
    <w:p w14:paraId="3BE54B8B" w14:textId="77777777" w:rsidR="003E1EAC" w:rsidRPr="00CC36D1" w:rsidRDefault="003E1EAC" w:rsidP="00CC36D1">
      <w:pPr>
        <w:pStyle w:val="ListParagraph"/>
        <w:tabs>
          <w:tab w:val="left" w:pos="621"/>
          <w:tab w:val="left" w:pos="9508"/>
        </w:tabs>
        <w:ind w:left="980" w:right="-180"/>
        <w:rPr>
          <w:rFonts w:ascii="Open Sans" w:hAnsi="Open Sans" w:cs="Open Sans"/>
          <w:sz w:val="24"/>
          <w:szCs w:val="24"/>
        </w:rPr>
      </w:pPr>
    </w:p>
    <w:tbl>
      <w:tblPr>
        <w:tblStyle w:val="TableGrid"/>
        <w:tblW w:w="4736"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30"/>
        <w:gridCol w:w="9112"/>
      </w:tblGrid>
      <w:tr w:rsidR="00CF4274" w:rsidRPr="00CF4274" w14:paraId="4132AF2F" w14:textId="77777777" w:rsidTr="00DA658E">
        <w:trPr>
          <w:trHeight w:val="446"/>
        </w:trPr>
        <w:tc>
          <w:tcPr>
            <w:tcW w:w="275" w:type="pct"/>
            <w:tcBorders>
              <w:right w:val="single" w:sz="18" w:space="0" w:color="FFFFFF" w:themeColor="background1"/>
            </w:tcBorders>
            <w:shd w:val="clear" w:color="auto" w:fill="C00000"/>
            <w:vAlign w:val="center"/>
          </w:tcPr>
          <w:p w14:paraId="750A0E8C" w14:textId="4CBB82D2" w:rsidR="005A0F82" w:rsidRPr="00CC36D1" w:rsidRDefault="00C05EA1" w:rsidP="007C4884">
            <w:pPr>
              <w:jc w:val="center"/>
              <w:rPr>
                <w:rFonts w:ascii="Open Sans" w:hAnsi="Open Sans" w:cs="Open Sans"/>
                <w:sz w:val="24"/>
                <w:szCs w:val="24"/>
              </w:rPr>
            </w:pPr>
            <w:r w:rsidRPr="00CC36D1">
              <w:rPr>
                <w:rFonts w:ascii="Open Sans" w:eastAsiaTheme="majorEastAsia" w:hAnsi="Open Sans" w:cs="Open Sans"/>
                <w:b/>
                <w:bCs/>
                <w:sz w:val="24"/>
                <w:szCs w:val="24"/>
              </w:rPr>
              <w:t>3</w:t>
            </w:r>
          </w:p>
        </w:tc>
        <w:tc>
          <w:tcPr>
            <w:tcW w:w="4725" w:type="pct"/>
            <w:tcBorders>
              <w:left w:val="single" w:sz="18" w:space="0" w:color="FFFFFF" w:themeColor="background1"/>
              <w:right w:val="nil"/>
            </w:tcBorders>
            <w:shd w:val="clear" w:color="auto" w:fill="0070C0"/>
          </w:tcPr>
          <w:p w14:paraId="1DDCF86A" w14:textId="4C22AFE1" w:rsidR="005A0F82" w:rsidRPr="00CC36D1" w:rsidRDefault="00FF680B" w:rsidP="007C4884">
            <w:pPr>
              <w:pStyle w:val="Heading1"/>
              <w:tabs>
                <w:tab w:val="left" w:pos="7361"/>
              </w:tabs>
              <w:ind w:left="0" w:right="-41" w:firstLine="0"/>
              <w:rPr>
                <w:rFonts w:ascii="Open Sans" w:hAnsi="Open Sans" w:cs="Open Sans"/>
                <w:b w:val="0"/>
                <w:bCs w:val="0"/>
              </w:rPr>
            </w:pPr>
            <w:r w:rsidRPr="00CC36D1">
              <w:rPr>
                <w:rFonts w:ascii="Open Sans" w:hAnsi="Open Sans" w:cs="Open Sans"/>
              </w:rPr>
              <w:t>Objective of the consultancy</w:t>
            </w:r>
          </w:p>
        </w:tc>
      </w:tr>
    </w:tbl>
    <w:p w14:paraId="2A835B8C" w14:textId="77777777" w:rsidR="00136BCA" w:rsidRPr="003D4D30" w:rsidRDefault="00136BCA" w:rsidP="003D4D30">
      <w:pPr>
        <w:tabs>
          <w:tab w:val="left" w:pos="621"/>
          <w:tab w:val="left" w:pos="9508"/>
        </w:tabs>
        <w:ind w:right="-180"/>
        <w:rPr>
          <w:rFonts w:ascii="Open Sans" w:hAnsi="Open Sans" w:cs="Open Sans"/>
          <w:sz w:val="24"/>
          <w:szCs w:val="24"/>
        </w:rPr>
      </w:pPr>
    </w:p>
    <w:p w14:paraId="45E41790" w14:textId="328D9E58" w:rsidR="00DB4811" w:rsidRPr="00DB4811" w:rsidRDefault="00DB4811" w:rsidP="00DB4811">
      <w:pPr>
        <w:pStyle w:val="ListParagraph"/>
        <w:tabs>
          <w:tab w:val="left" w:pos="621"/>
          <w:tab w:val="left" w:pos="9508"/>
        </w:tabs>
        <w:ind w:left="980" w:right="-180"/>
        <w:rPr>
          <w:rFonts w:ascii="Open Sans" w:hAnsi="Open Sans" w:cs="Open Sans"/>
          <w:sz w:val="24"/>
          <w:szCs w:val="24"/>
        </w:rPr>
      </w:pPr>
      <w:r w:rsidRPr="00756854">
        <w:rPr>
          <w:rFonts w:ascii="Open Sans" w:hAnsi="Open Sans" w:cs="Open Sans"/>
          <w:b/>
          <w:bCs/>
          <w:sz w:val="24"/>
          <w:szCs w:val="24"/>
        </w:rPr>
        <w:t>Database Development:</w:t>
      </w:r>
      <w:r w:rsidRPr="00DB4811">
        <w:rPr>
          <w:rFonts w:ascii="Open Sans" w:hAnsi="Open Sans" w:cs="Open Sans"/>
          <w:sz w:val="24"/>
          <w:szCs w:val="24"/>
        </w:rPr>
        <w:t xml:space="preserve"> </w:t>
      </w:r>
      <w:r w:rsidR="00CB0595">
        <w:rPr>
          <w:rFonts w:ascii="Open Sans" w:hAnsi="Open Sans" w:cs="Open Sans"/>
          <w:sz w:val="24"/>
          <w:szCs w:val="24"/>
        </w:rPr>
        <w:t>Our goal is to c</w:t>
      </w:r>
      <w:r w:rsidRPr="00DB4811">
        <w:rPr>
          <w:rFonts w:ascii="Open Sans" w:hAnsi="Open Sans" w:cs="Open Sans"/>
          <w:sz w:val="24"/>
          <w:szCs w:val="24"/>
        </w:rPr>
        <w:t>reate a user-friendly</w:t>
      </w:r>
      <w:r w:rsidR="00446B14">
        <w:rPr>
          <w:rFonts w:ascii="Open Sans" w:hAnsi="Open Sans" w:cs="Open Sans"/>
          <w:sz w:val="24"/>
          <w:szCs w:val="24"/>
        </w:rPr>
        <w:t>,</w:t>
      </w:r>
      <w:r w:rsidRPr="00DB4811">
        <w:rPr>
          <w:rFonts w:ascii="Open Sans" w:hAnsi="Open Sans" w:cs="Open Sans"/>
          <w:sz w:val="24"/>
          <w:szCs w:val="24"/>
        </w:rPr>
        <w:t xml:space="preserve"> comprehensive</w:t>
      </w:r>
      <w:r w:rsidR="00446B14">
        <w:rPr>
          <w:rFonts w:ascii="Open Sans" w:hAnsi="Open Sans" w:cs="Open Sans"/>
          <w:sz w:val="24"/>
          <w:szCs w:val="24"/>
        </w:rPr>
        <w:t>,</w:t>
      </w:r>
      <w:r w:rsidRPr="00DB4811">
        <w:rPr>
          <w:rFonts w:ascii="Open Sans" w:hAnsi="Open Sans" w:cs="Open Sans"/>
          <w:sz w:val="24"/>
          <w:szCs w:val="24"/>
        </w:rPr>
        <w:t xml:space="preserve"> </w:t>
      </w:r>
      <w:r w:rsidRPr="00DB4811">
        <w:rPr>
          <w:rFonts w:ascii="Open Sans" w:hAnsi="Open Sans" w:cs="Open Sans"/>
          <w:sz w:val="24"/>
          <w:szCs w:val="24"/>
        </w:rPr>
        <w:lastRenderedPageBreak/>
        <w:t>updated national legal database that includes all relevant international instruments, domestic laws, policies</w:t>
      </w:r>
      <w:r w:rsidR="00446B14">
        <w:rPr>
          <w:rFonts w:ascii="Open Sans" w:hAnsi="Open Sans" w:cs="Open Sans"/>
          <w:sz w:val="24"/>
          <w:szCs w:val="24"/>
        </w:rPr>
        <w:t>,</w:t>
      </w:r>
      <w:r w:rsidRPr="00DB4811">
        <w:rPr>
          <w:rFonts w:ascii="Open Sans" w:hAnsi="Open Sans" w:cs="Open Sans"/>
          <w:sz w:val="24"/>
          <w:szCs w:val="24"/>
        </w:rPr>
        <w:t xml:space="preserve"> and case laws pertaining to women</w:t>
      </w:r>
      <w:r w:rsidR="00E43706">
        <w:rPr>
          <w:rFonts w:ascii="Open Sans" w:hAnsi="Open Sans" w:cs="Open Sans"/>
          <w:sz w:val="24"/>
          <w:szCs w:val="24"/>
        </w:rPr>
        <w:t>’s</w:t>
      </w:r>
      <w:r w:rsidRPr="00DB4811">
        <w:rPr>
          <w:rFonts w:ascii="Open Sans" w:hAnsi="Open Sans" w:cs="Open Sans"/>
          <w:sz w:val="24"/>
          <w:szCs w:val="24"/>
        </w:rPr>
        <w:t xml:space="preserve"> and girls' rights in Pakistan.</w:t>
      </w:r>
      <w:r w:rsidR="00CB0595">
        <w:rPr>
          <w:rFonts w:ascii="Open Sans" w:hAnsi="Open Sans" w:cs="Open Sans"/>
          <w:sz w:val="24"/>
          <w:szCs w:val="24"/>
        </w:rPr>
        <w:t xml:space="preserve"> This </w:t>
      </w:r>
      <w:r w:rsidR="00E43706">
        <w:rPr>
          <w:rFonts w:ascii="Open Sans" w:hAnsi="Open Sans" w:cs="Open Sans"/>
          <w:sz w:val="24"/>
          <w:szCs w:val="24"/>
        </w:rPr>
        <w:t>database's user-friendly natur</w:t>
      </w:r>
      <w:r w:rsidR="00CB0595">
        <w:rPr>
          <w:rFonts w:ascii="Open Sans" w:hAnsi="Open Sans" w:cs="Open Sans"/>
          <w:sz w:val="24"/>
          <w:szCs w:val="24"/>
        </w:rPr>
        <w:t>e</w:t>
      </w:r>
      <w:r w:rsidR="00D03734">
        <w:rPr>
          <w:rFonts w:ascii="Open Sans" w:hAnsi="Open Sans" w:cs="Open Sans"/>
          <w:sz w:val="24"/>
          <w:szCs w:val="24"/>
        </w:rPr>
        <w:t>, designed with your ease of use in mind,</w:t>
      </w:r>
      <w:r w:rsidR="00CB0595">
        <w:rPr>
          <w:rFonts w:ascii="Open Sans" w:hAnsi="Open Sans" w:cs="Open Sans"/>
          <w:sz w:val="24"/>
          <w:szCs w:val="24"/>
        </w:rPr>
        <w:t xml:space="preserve"> will ensure that stakeholders, including lawyers, judges, policymakers, and activists, can </w:t>
      </w:r>
      <w:r w:rsidR="00C759AF">
        <w:rPr>
          <w:rFonts w:ascii="Open Sans" w:hAnsi="Open Sans" w:cs="Open Sans"/>
          <w:sz w:val="24"/>
          <w:szCs w:val="24"/>
        </w:rPr>
        <w:t>easily navigate it</w:t>
      </w:r>
      <w:r w:rsidR="00CB0595">
        <w:rPr>
          <w:rFonts w:ascii="Open Sans" w:hAnsi="Open Sans" w:cs="Open Sans"/>
          <w:sz w:val="24"/>
          <w:szCs w:val="24"/>
        </w:rPr>
        <w:t>, thereby facilitating their work.</w:t>
      </w:r>
    </w:p>
    <w:p w14:paraId="34DFBFF6" w14:textId="4A097905" w:rsidR="00956F0C" w:rsidRDefault="00DB4811" w:rsidP="00DB4811">
      <w:pPr>
        <w:pStyle w:val="ListParagraph"/>
        <w:tabs>
          <w:tab w:val="left" w:pos="621"/>
          <w:tab w:val="left" w:pos="9508"/>
        </w:tabs>
        <w:ind w:left="980" w:right="-180"/>
        <w:rPr>
          <w:rFonts w:ascii="Open Sans" w:hAnsi="Open Sans" w:cs="Open Sans"/>
          <w:sz w:val="24"/>
          <w:szCs w:val="24"/>
        </w:rPr>
      </w:pPr>
      <w:r w:rsidRPr="00756854">
        <w:rPr>
          <w:rFonts w:ascii="Open Sans" w:hAnsi="Open Sans" w:cs="Open Sans"/>
          <w:b/>
          <w:bCs/>
          <w:sz w:val="24"/>
          <w:szCs w:val="24"/>
        </w:rPr>
        <w:t>Accessibility:</w:t>
      </w:r>
      <w:r w:rsidRPr="00DB4811">
        <w:rPr>
          <w:rFonts w:ascii="Open Sans" w:hAnsi="Open Sans" w:cs="Open Sans"/>
          <w:sz w:val="24"/>
          <w:szCs w:val="24"/>
        </w:rPr>
        <w:t xml:space="preserve"> Facilitate easy and timely access to reliable and updated legal information for stakeholders, including lawyers, judges, policymakers, and activists</w:t>
      </w:r>
      <w:r w:rsidR="0060196E">
        <w:rPr>
          <w:rFonts w:ascii="Open Sans" w:hAnsi="Open Sans" w:cs="Open Sans"/>
          <w:sz w:val="24"/>
          <w:szCs w:val="24"/>
        </w:rPr>
        <w:t>. Through inclusive and intersectional lenses,</w:t>
      </w:r>
      <w:r w:rsidRPr="00DB4811">
        <w:rPr>
          <w:rFonts w:ascii="Open Sans" w:hAnsi="Open Sans" w:cs="Open Sans"/>
          <w:sz w:val="24"/>
          <w:szCs w:val="24"/>
        </w:rPr>
        <w:t xml:space="preserve"> inform litigation, legal an</w:t>
      </w:r>
      <w:r w:rsidR="0060196E">
        <w:rPr>
          <w:rFonts w:ascii="Open Sans" w:hAnsi="Open Sans" w:cs="Open Sans"/>
          <w:sz w:val="24"/>
          <w:szCs w:val="24"/>
        </w:rPr>
        <w:t xml:space="preserve">d </w:t>
      </w:r>
      <w:r w:rsidRPr="00DB4811">
        <w:rPr>
          <w:rFonts w:ascii="Open Sans" w:hAnsi="Open Sans" w:cs="Open Sans"/>
          <w:sz w:val="24"/>
          <w:szCs w:val="24"/>
        </w:rPr>
        <w:t>policy reform</w:t>
      </w:r>
      <w:r w:rsidR="0060196E">
        <w:rPr>
          <w:rFonts w:ascii="Open Sans" w:hAnsi="Open Sans" w:cs="Open Sans"/>
          <w:sz w:val="24"/>
          <w:szCs w:val="24"/>
        </w:rPr>
        <w:t>, and women/girls-centric programming</w:t>
      </w:r>
      <w:r w:rsidRPr="00DB4811">
        <w:rPr>
          <w:rFonts w:ascii="Open Sans" w:hAnsi="Open Sans" w:cs="Open Sans"/>
          <w:sz w:val="24"/>
          <w:szCs w:val="24"/>
        </w:rPr>
        <w:t>.</w:t>
      </w:r>
    </w:p>
    <w:p w14:paraId="7B53D5A8" w14:textId="77777777" w:rsidR="00DB4811" w:rsidRDefault="00DB4811" w:rsidP="00DB4811">
      <w:pPr>
        <w:pStyle w:val="ListParagraph"/>
        <w:tabs>
          <w:tab w:val="left" w:pos="621"/>
          <w:tab w:val="left" w:pos="9508"/>
        </w:tabs>
        <w:ind w:left="980" w:right="-180"/>
        <w:rPr>
          <w:rFonts w:ascii="Open Sans" w:hAnsi="Open Sans" w:cs="Open Sans"/>
          <w:sz w:val="24"/>
          <w:szCs w:val="24"/>
        </w:rPr>
      </w:pPr>
    </w:p>
    <w:p w14:paraId="349B8486" w14:textId="211A82CB" w:rsidR="00305B42" w:rsidRDefault="00305B42" w:rsidP="00DB4811">
      <w:pPr>
        <w:pStyle w:val="ListParagraph"/>
        <w:tabs>
          <w:tab w:val="left" w:pos="621"/>
          <w:tab w:val="left" w:pos="9508"/>
        </w:tabs>
        <w:ind w:left="980" w:right="-180"/>
        <w:rPr>
          <w:rFonts w:ascii="Open Sans" w:hAnsi="Open Sans" w:cs="Open Sans"/>
          <w:sz w:val="24"/>
          <w:szCs w:val="24"/>
        </w:rPr>
      </w:pPr>
      <w:r w:rsidRPr="0154271B">
        <w:rPr>
          <w:rFonts w:ascii="Open Sans" w:hAnsi="Open Sans" w:cs="Open Sans"/>
          <w:sz w:val="24"/>
          <w:szCs w:val="24"/>
        </w:rPr>
        <w:t xml:space="preserve">The primary objective of the consultancy is to research, collect, organize, and structure a comprehensive repository of all updated laws, policies, and case laws related to women's and girls’ rights in Pakistan. The consultant will ensure the repository is comprehensive, accessible, and can be easily transitioned into a digital format in the future. Additionally, the consultant will provide guidance on best practices </w:t>
      </w:r>
      <w:r w:rsidR="00FC45B6" w:rsidRPr="0154271B">
        <w:rPr>
          <w:rFonts w:ascii="Open Sans" w:hAnsi="Open Sans" w:cs="Open Sans"/>
          <w:sz w:val="24"/>
          <w:szCs w:val="24"/>
        </w:rPr>
        <w:t>for maintaining and organizing</w:t>
      </w:r>
      <w:r w:rsidRPr="0154271B">
        <w:rPr>
          <w:rFonts w:ascii="Open Sans" w:hAnsi="Open Sans" w:cs="Open Sans"/>
          <w:sz w:val="24"/>
          <w:szCs w:val="24"/>
        </w:rPr>
        <w:t xml:space="preserve"> such a repository.</w:t>
      </w:r>
    </w:p>
    <w:p w14:paraId="0D0BCE04" w14:textId="77777777" w:rsidR="00305B42" w:rsidRPr="00CC36D1" w:rsidRDefault="00305B42" w:rsidP="00DB4811">
      <w:pPr>
        <w:pStyle w:val="ListParagraph"/>
        <w:tabs>
          <w:tab w:val="left" w:pos="621"/>
          <w:tab w:val="left" w:pos="9508"/>
        </w:tabs>
        <w:ind w:left="980" w:right="-180"/>
        <w:rPr>
          <w:rFonts w:ascii="Open Sans" w:hAnsi="Open Sans" w:cs="Open Sans"/>
          <w:sz w:val="24"/>
          <w:szCs w:val="24"/>
        </w:rPr>
      </w:pPr>
    </w:p>
    <w:tbl>
      <w:tblPr>
        <w:tblStyle w:val="TableGrid"/>
        <w:tblW w:w="4736"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30"/>
        <w:gridCol w:w="9112"/>
      </w:tblGrid>
      <w:tr w:rsidR="00CF4274" w:rsidRPr="00CF4274" w14:paraId="7CB80818" w14:textId="77777777" w:rsidTr="00201E25">
        <w:trPr>
          <w:trHeight w:val="446"/>
        </w:trPr>
        <w:tc>
          <w:tcPr>
            <w:tcW w:w="275" w:type="pct"/>
            <w:tcBorders>
              <w:right w:val="single" w:sz="18" w:space="0" w:color="FFFFFF" w:themeColor="background1"/>
            </w:tcBorders>
            <w:shd w:val="clear" w:color="auto" w:fill="C00000"/>
            <w:vAlign w:val="center"/>
          </w:tcPr>
          <w:p w14:paraId="72A0F221" w14:textId="77777777" w:rsidR="00956F0C" w:rsidRPr="00CC36D1" w:rsidRDefault="00956F0C" w:rsidP="00201E25">
            <w:pPr>
              <w:jc w:val="center"/>
              <w:rPr>
                <w:rFonts w:ascii="Open Sans" w:hAnsi="Open Sans" w:cs="Open Sans"/>
                <w:sz w:val="24"/>
                <w:szCs w:val="24"/>
              </w:rPr>
            </w:pPr>
            <w:r w:rsidRPr="00CC36D1">
              <w:rPr>
                <w:rFonts w:ascii="Open Sans" w:eastAsiaTheme="majorEastAsia" w:hAnsi="Open Sans" w:cs="Open Sans"/>
                <w:b/>
                <w:bCs/>
                <w:sz w:val="24"/>
                <w:szCs w:val="24"/>
              </w:rPr>
              <w:t>3</w:t>
            </w:r>
          </w:p>
        </w:tc>
        <w:tc>
          <w:tcPr>
            <w:tcW w:w="4725" w:type="pct"/>
            <w:tcBorders>
              <w:left w:val="single" w:sz="18" w:space="0" w:color="FFFFFF" w:themeColor="background1"/>
              <w:right w:val="nil"/>
            </w:tcBorders>
            <w:shd w:val="clear" w:color="auto" w:fill="0070C0"/>
          </w:tcPr>
          <w:p w14:paraId="2375E3FC" w14:textId="0968DFA7" w:rsidR="00956F0C" w:rsidRPr="00CC36D1" w:rsidRDefault="00C05B7E" w:rsidP="00201E25">
            <w:pPr>
              <w:pStyle w:val="Heading1"/>
              <w:tabs>
                <w:tab w:val="left" w:pos="7361"/>
              </w:tabs>
              <w:ind w:left="0" w:right="-41" w:firstLine="0"/>
              <w:rPr>
                <w:rFonts w:ascii="Open Sans" w:hAnsi="Open Sans" w:cs="Open Sans"/>
                <w:b w:val="0"/>
                <w:bCs w:val="0"/>
              </w:rPr>
            </w:pPr>
            <w:r w:rsidRPr="00CC36D1">
              <w:rPr>
                <w:rFonts w:ascii="Open Sans" w:hAnsi="Open Sans" w:cs="Open Sans"/>
              </w:rPr>
              <w:t>Expected Outcomes</w:t>
            </w:r>
          </w:p>
        </w:tc>
      </w:tr>
    </w:tbl>
    <w:p w14:paraId="79C3B294" w14:textId="77777777" w:rsidR="00956F0C" w:rsidRPr="00CC36D1" w:rsidRDefault="00956F0C" w:rsidP="00CC36D1">
      <w:pPr>
        <w:pStyle w:val="ListParagraph"/>
        <w:tabs>
          <w:tab w:val="left" w:pos="621"/>
          <w:tab w:val="left" w:pos="9508"/>
        </w:tabs>
        <w:ind w:left="980" w:right="-180"/>
        <w:rPr>
          <w:rFonts w:ascii="Open Sans" w:hAnsi="Open Sans" w:cs="Open Sans"/>
          <w:sz w:val="24"/>
          <w:szCs w:val="24"/>
        </w:rPr>
      </w:pPr>
    </w:p>
    <w:p w14:paraId="35AB10D3" w14:textId="659E067D" w:rsidR="009A1075" w:rsidRPr="009A1075" w:rsidRDefault="009A1075" w:rsidP="009A1075">
      <w:pPr>
        <w:pStyle w:val="ListParagraph"/>
        <w:tabs>
          <w:tab w:val="left" w:pos="621"/>
          <w:tab w:val="left" w:pos="9508"/>
        </w:tabs>
        <w:ind w:left="980" w:right="-180"/>
        <w:rPr>
          <w:rFonts w:ascii="Open Sans" w:hAnsi="Open Sans" w:cs="Open Sans"/>
          <w:sz w:val="24"/>
          <w:szCs w:val="24"/>
        </w:rPr>
      </w:pPr>
      <w:r w:rsidRPr="009A1075">
        <w:rPr>
          <w:rFonts w:ascii="Open Sans" w:hAnsi="Open Sans" w:cs="Open Sans"/>
          <w:b/>
          <w:bCs/>
          <w:sz w:val="24"/>
          <w:szCs w:val="24"/>
        </w:rPr>
        <w:t>Data Collection:</w:t>
      </w:r>
      <w:r w:rsidRPr="009A1075">
        <w:rPr>
          <w:rFonts w:ascii="Open Sans" w:hAnsi="Open Sans" w:cs="Open Sans"/>
          <w:sz w:val="24"/>
          <w:szCs w:val="24"/>
        </w:rPr>
        <w:t xml:space="preserve"> </w:t>
      </w:r>
      <w:r w:rsidR="00CB0595">
        <w:rPr>
          <w:rFonts w:ascii="Open Sans" w:hAnsi="Open Sans" w:cs="Open Sans"/>
          <w:sz w:val="24"/>
          <w:szCs w:val="24"/>
        </w:rPr>
        <w:t xml:space="preserve">The consultant will utilize </w:t>
      </w:r>
      <w:r w:rsidR="00FC45B6">
        <w:rPr>
          <w:rFonts w:ascii="Open Sans" w:hAnsi="Open Sans" w:cs="Open Sans"/>
          <w:sz w:val="24"/>
          <w:szCs w:val="24"/>
        </w:rPr>
        <w:t>various</w:t>
      </w:r>
      <w:r w:rsidR="00CB0595">
        <w:rPr>
          <w:rFonts w:ascii="Open Sans" w:hAnsi="Open Sans" w:cs="Open Sans"/>
          <w:sz w:val="24"/>
          <w:szCs w:val="24"/>
        </w:rPr>
        <w:t xml:space="preserve"> sources, including</w:t>
      </w:r>
      <w:r w:rsidRPr="009A1075">
        <w:rPr>
          <w:rFonts w:ascii="Open Sans" w:hAnsi="Open Sans" w:cs="Open Sans"/>
          <w:sz w:val="24"/>
          <w:szCs w:val="24"/>
        </w:rPr>
        <w:t xml:space="preserve"> government publications, legal journals, and online resources</w:t>
      </w:r>
      <w:r w:rsidR="00CB0595">
        <w:rPr>
          <w:rFonts w:ascii="Open Sans" w:hAnsi="Open Sans" w:cs="Open Sans"/>
          <w:sz w:val="24"/>
          <w:szCs w:val="24"/>
        </w:rPr>
        <w:t>,</w:t>
      </w:r>
      <w:r w:rsidRPr="009A1075">
        <w:rPr>
          <w:rFonts w:ascii="Open Sans" w:hAnsi="Open Sans" w:cs="Open Sans"/>
          <w:sz w:val="24"/>
          <w:szCs w:val="24"/>
        </w:rPr>
        <w:t xml:space="preserve"> to compile comprehensive legal texts.</w:t>
      </w:r>
      <w:r w:rsidR="00CB0595">
        <w:rPr>
          <w:rFonts w:ascii="Open Sans" w:hAnsi="Open Sans" w:cs="Open Sans"/>
          <w:sz w:val="24"/>
          <w:szCs w:val="24"/>
        </w:rPr>
        <w:t xml:space="preserve"> This process will be transparent and open to scrutiny to ensure the accuracy and reliability of the database.</w:t>
      </w:r>
    </w:p>
    <w:p w14:paraId="7FD7D56F" w14:textId="5F6BF40E" w:rsidR="00E95B82" w:rsidRPr="00951879" w:rsidRDefault="009A1075" w:rsidP="00951879">
      <w:pPr>
        <w:pStyle w:val="ListParagraph"/>
        <w:tabs>
          <w:tab w:val="left" w:pos="621"/>
          <w:tab w:val="left" w:pos="9508"/>
        </w:tabs>
        <w:ind w:left="980" w:right="-180"/>
        <w:rPr>
          <w:rFonts w:ascii="Open Sans" w:hAnsi="Open Sans" w:cs="Open Sans"/>
          <w:sz w:val="24"/>
          <w:szCs w:val="24"/>
        </w:rPr>
      </w:pPr>
      <w:r w:rsidRPr="0154271B">
        <w:rPr>
          <w:rFonts w:ascii="Open Sans" w:hAnsi="Open Sans" w:cs="Open Sans"/>
          <w:b/>
          <w:bCs/>
          <w:sz w:val="24"/>
          <w:szCs w:val="24"/>
        </w:rPr>
        <w:t>Testing and Feedback:</w:t>
      </w:r>
      <w:r w:rsidRPr="0154271B">
        <w:rPr>
          <w:rFonts w:ascii="Open Sans" w:hAnsi="Open Sans" w:cs="Open Sans"/>
          <w:sz w:val="24"/>
          <w:szCs w:val="24"/>
        </w:rPr>
        <w:t xml:space="preserve"> Conduct user testing sessions </w:t>
      </w:r>
      <w:r w:rsidR="299EE3C8" w:rsidRPr="0154271B">
        <w:rPr>
          <w:rFonts w:ascii="Open Sans" w:hAnsi="Open Sans" w:cs="Open Sans"/>
          <w:sz w:val="24"/>
          <w:szCs w:val="24"/>
        </w:rPr>
        <w:t xml:space="preserve">on GDP's website </w:t>
      </w:r>
      <w:r w:rsidRPr="0154271B">
        <w:rPr>
          <w:rFonts w:ascii="Open Sans" w:hAnsi="Open Sans" w:cs="Open Sans"/>
          <w:sz w:val="24"/>
          <w:szCs w:val="24"/>
        </w:rPr>
        <w:t xml:space="preserve">with </w:t>
      </w:r>
      <w:r w:rsidR="00F75325">
        <w:rPr>
          <w:rFonts w:ascii="Open Sans" w:hAnsi="Open Sans" w:cs="Open Sans"/>
          <w:sz w:val="24"/>
          <w:szCs w:val="24"/>
        </w:rPr>
        <w:t>members of the target audience</w:t>
      </w:r>
      <w:r w:rsidRPr="0154271B">
        <w:rPr>
          <w:rFonts w:ascii="Open Sans" w:hAnsi="Open Sans" w:cs="Open Sans"/>
          <w:sz w:val="24"/>
          <w:szCs w:val="24"/>
        </w:rPr>
        <w:t xml:space="preserve"> to gather feedback on the database's functionality and content.</w:t>
      </w:r>
    </w:p>
    <w:p w14:paraId="24204222" w14:textId="77777777" w:rsidR="00951879" w:rsidRDefault="00951879" w:rsidP="00E95B82">
      <w:pPr>
        <w:pStyle w:val="ListParagraph"/>
        <w:tabs>
          <w:tab w:val="left" w:pos="621"/>
          <w:tab w:val="left" w:pos="9508"/>
        </w:tabs>
        <w:ind w:left="980" w:right="-180"/>
        <w:rPr>
          <w:rFonts w:ascii="Open Sans" w:hAnsi="Open Sans" w:cs="Open Sans"/>
          <w:sz w:val="24"/>
          <w:szCs w:val="24"/>
        </w:rPr>
      </w:pPr>
    </w:p>
    <w:p w14:paraId="61219457" w14:textId="50F556BB" w:rsidR="00E95B82" w:rsidRPr="00E95B82" w:rsidRDefault="00E95B82" w:rsidP="00E95B82">
      <w:pPr>
        <w:pStyle w:val="ListParagraph"/>
        <w:tabs>
          <w:tab w:val="left" w:pos="621"/>
          <w:tab w:val="left" w:pos="9508"/>
        </w:tabs>
        <w:ind w:left="980" w:right="-180"/>
        <w:rPr>
          <w:rFonts w:ascii="Open Sans" w:hAnsi="Open Sans" w:cs="Open Sans"/>
          <w:sz w:val="24"/>
          <w:szCs w:val="24"/>
        </w:rPr>
      </w:pPr>
      <w:r w:rsidRPr="00E95B82">
        <w:rPr>
          <w:rFonts w:ascii="Open Sans" w:hAnsi="Open Sans" w:cs="Open Sans"/>
          <w:sz w:val="24"/>
          <w:szCs w:val="24"/>
        </w:rPr>
        <w:t>A fully functional national legal database accessible to all stakeholders involved in women</w:t>
      </w:r>
      <w:r w:rsidR="00951879">
        <w:rPr>
          <w:rFonts w:ascii="Open Sans" w:hAnsi="Open Sans" w:cs="Open Sans"/>
          <w:sz w:val="24"/>
          <w:szCs w:val="24"/>
        </w:rPr>
        <w:t>’s</w:t>
      </w:r>
      <w:r w:rsidRPr="00E95B82">
        <w:rPr>
          <w:rFonts w:ascii="Open Sans" w:hAnsi="Open Sans" w:cs="Open Sans"/>
          <w:sz w:val="24"/>
          <w:szCs w:val="24"/>
        </w:rPr>
        <w:t xml:space="preserve"> and girls’ rights advocacy.</w:t>
      </w:r>
    </w:p>
    <w:p w14:paraId="6044AD4A" w14:textId="63C64DF3" w:rsidR="00E95B82" w:rsidRPr="00E95B82" w:rsidRDefault="00E95B82" w:rsidP="00E95B82">
      <w:pPr>
        <w:pStyle w:val="ListParagraph"/>
        <w:tabs>
          <w:tab w:val="left" w:pos="621"/>
          <w:tab w:val="left" w:pos="9508"/>
        </w:tabs>
        <w:ind w:left="980" w:right="-180"/>
        <w:rPr>
          <w:rFonts w:ascii="Open Sans" w:hAnsi="Open Sans" w:cs="Open Sans"/>
          <w:sz w:val="24"/>
          <w:szCs w:val="24"/>
        </w:rPr>
      </w:pPr>
      <w:r w:rsidRPr="00E95B82">
        <w:rPr>
          <w:rFonts w:ascii="Open Sans" w:hAnsi="Open Sans" w:cs="Open Sans"/>
          <w:sz w:val="24"/>
          <w:szCs w:val="24"/>
        </w:rPr>
        <w:t>Increased awareness of women</w:t>
      </w:r>
      <w:r w:rsidR="00951879">
        <w:rPr>
          <w:rFonts w:ascii="Open Sans" w:hAnsi="Open Sans" w:cs="Open Sans"/>
          <w:sz w:val="24"/>
          <w:szCs w:val="24"/>
        </w:rPr>
        <w:t>’s</w:t>
      </w:r>
      <w:r w:rsidRPr="00E95B82">
        <w:rPr>
          <w:rFonts w:ascii="Open Sans" w:hAnsi="Open Sans" w:cs="Open Sans"/>
          <w:sz w:val="24"/>
          <w:szCs w:val="24"/>
        </w:rPr>
        <w:t xml:space="preserve"> and girls’ rights laws among legal practitioners and civil society</w:t>
      </w:r>
      <w:r w:rsidR="00951879">
        <w:rPr>
          <w:rFonts w:ascii="Open Sans" w:hAnsi="Open Sans" w:cs="Open Sans"/>
          <w:sz w:val="24"/>
          <w:szCs w:val="24"/>
        </w:rPr>
        <w:t xml:space="preserve"> </w:t>
      </w:r>
      <w:r w:rsidR="00FA59B2">
        <w:rPr>
          <w:rFonts w:ascii="Open Sans" w:hAnsi="Open Sans" w:cs="Open Sans"/>
          <w:sz w:val="24"/>
          <w:szCs w:val="24"/>
        </w:rPr>
        <w:t>will lead to a more child-</w:t>
      </w:r>
      <w:r w:rsidR="00951879">
        <w:rPr>
          <w:rFonts w:ascii="Open Sans" w:hAnsi="Open Sans" w:cs="Open Sans"/>
          <w:sz w:val="24"/>
          <w:szCs w:val="24"/>
        </w:rPr>
        <w:t>ce</w:t>
      </w:r>
      <w:r w:rsidRPr="00E95B82">
        <w:rPr>
          <w:rFonts w:ascii="Open Sans" w:hAnsi="Open Sans" w:cs="Open Sans"/>
          <w:sz w:val="24"/>
          <w:szCs w:val="24"/>
        </w:rPr>
        <w:t xml:space="preserve">ntric and gender-sensitive dispensation of </w:t>
      </w:r>
      <w:r w:rsidR="00692180">
        <w:rPr>
          <w:rFonts w:ascii="Open Sans" w:hAnsi="Open Sans" w:cs="Open Sans"/>
          <w:sz w:val="24"/>
          <w:szCs w:val="24"/>
        </w:rPr>
        <w:t>Justice</w:t>
      </w:r>
      <w:r w:rsidR="0060196E">
        <w:rPr>
          <w:rFonts w:ascii="Open Sans" w:hAnsi="Open Sans" w:cs="Open Sans"/>
          <w:sz w:val="24"/>
          <w:szCs w:val="24"/>
        </w:rPr>
        <w:t>.</w:t>
      </w:r>
    </w:p>
    <w:p w14:paraId="6DD2EBA0" w14:textId="17957479" w:rsidR="009A1075" w:rsidRDefault="00E95B82" w:rsidP="00E95B82">
      <w:pPr>
        <w:pStyle w:val="ListParagraph"/>
        <w:tabs>
          <w:tab w:val="left" w:pos="621"/>
          <w:tab w:val="left" w:pos="9508"/>
        </w:tabs>
        <w:ind w:left="980" w:right="-180"/>
        <w:rPr>
          <w:rFonts w:ascii="Open Sans" w:hAnsi="Open Sans" w:cs="Open Sans"/>
          <w:sz w:val="24"/>
          <w:szCs w:val="24"/>
        </w:rPr>
      </w:pPr>
      <w:r w:rsidRPr="0154271B">
        <w:rPr>
          <w:rFonts w:ascii="Open Sans" w:hAnsi="Open Sans" w:cs="Open Sans"/>
          <w:sz w:val="24"/>
          <w:szCs w:val="24"/>
        </w:rPr>
        <w:t>Enhanced capacity for legal research related to women and girls’ rights issues to inform legal and policy reform as well as women and girls-centric programming</w:t>
      </w:r>
    </w:p>
    <w:p w14:paraId="4904C7C2" w14:textId="77777777" w:rsidR="00E95B82" w:rsidRPr="00CC36D1" w:rsidRDefault="00E95B82" w:rsidP="00E95B82">
      <w:pPr>
        <w:pStyle w:val="ListParagraph"/>
        <w:tabs>
          <w:tab w:val="left" w:pos="621"/>
          <w:tab w:val="left" w:pos="9508"/>
        </w:tabs>
        <w:ind w:left="980" w:right="-180"/>
        <w:rPr>
          <w:rFonts w:ascii="Open Sans" w:hAnsi="Open Sans" w:cs="Open Sans"/>
          <w:sz w:val="24"/>
          <w:szCs w:val="24"/>
        </w:rPr>
      </w:pPr>
    </w:p>
    <w:tbl>
      <w:tblPr>
        <w:tblStyle w:val="TableGrid"/>
        <w:tblW w:w="4750"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34"/>
        <w:gridCol w:w="9136"/>
      </w:tblGrid>
      <w:tr w:rsidR="00CF4274" w:rsidRPr="00CF4274" w14:paraId="0A9D2035" w14:textId="77777777" w:rsidTr="00DA658E">
        <w:trPr>
          <w:trHeight w:val="446"/>
        </w:trPr>
        <w:tc>
          <w:tcPr>
            <w:tcW w:w="276" w:type="pct"/>
            <w:tcBorders>
              <w:right w:val="single" w:sz="18" w:space="0" w:color="FFFFFF" w:themeColor="background1"/>
            </w:tcBorders>
            <w:shd w:val="clear" w:color="auto" w:fill="C00000"/>
            <w:vAlign w:val="center"/>
          </w:tcPr>
          <w:p w14:paraId="74C3EA92" w14:textId="377D316D" w:rsidR="00877BBD" w:rsidRPr="00CC36D1" w:rsidRDefault="00877BBD" w:rsidP="001358F9">
            <w:pPr>
              <w:jc w:val="center"/>
              <w:rPr>
                <w:rFonts w:ascii="Open Sans" w:hAnsi="Open Sans" w:cs="Open Sans"/>
                <w:sz w:val="24"/>
                <w:szCs w:val="24"/>
              </w:rPr>
            </w:pPr>
            <w:r w:rsidRPr="00CC36D1">
              <w:rPr>
                <w:rFonts w:ascii="Open Sans" w:eastAsiaTheme="majorEastAsia" w:hAnsi="Open Sans" w:cs="Open Sans"/>
                <w:b/>
                <w:bCs/>
                <w:sz w:val="24"/>
                <w:szCs w:val="24"/>
              </w:rPr>
              <w:t>4</w:t>
            </w:r>
          </w:p>
        </w:tc>
        <w:tc>
          <w:tcPr>
            <w:tcW w:w="4724" w:type="pct"/>
            <w:tcBorders>
              <w:left w:val="single" w:sz="18" w:space="0" w:color="FFFFFF" w:themeColor="background1"/>
              <w:right w:val="nil"/>
            </w:tcBorders>
            <w:shd w:val="clear" w:color="auto" w:fill="0070C0"/>
          </w:tcPr>
          <w:p w14:paraId="1B0ADBC0" w14:textId="0118F8B4" w:rsidR="00877BBD" w:rsidRPr="00CC36D1" w:rsidRDefault="00683B8B" w:rsidP="001358F9">
            <w:pPr>
              <w:pStyle w:val="Heading1"/>
              <w:tabs>
                <w:tab w:val="left" w:pos="7361"/>
              </w:tabs>
              <w:ind w:left="0" w:right="-41" w:firstLine="0"/>
              <w:rPr>
                <w:rFonts w:ascii="Open Sans" w:hAnsi="Open Sans" w:cs="Open Sans"/>
                <w:b w:val="0"/>
                <w:bCs w:val="0"/>
              </w:rPr>
            </w:pPr>
            <w:r>
              <w:rPr>
                <w:rFonts w:ascii="Open Sans" w:hAnsi="Open Sans" w:cs="Open Sans"/>
              </w:rPr>
              <w:t xml:space="preserve">Scope of Work / </w:t>
            </w:r>
            <w:r w:rsidR="006E3EFB">
              <w:rPr>
                <w:rFonts w:ascii="Open Sans" w:hAnsi="Open Sans" w:cs="Open Sans"/>
              </w:rPr>
              <w:t>Key Responsibilities</w:t>
            </w:r>
          </w:p>
        </w:tc>
      </w:tr>
    </w:tbl>
    <w:p w14:paraId="49D4C48D" w14:textId="4C1AF43F" w:rsidR="009A2346" w:rsidRDefault="007A10F5" w:rsidP="00EC2C89">
      <w:pPr>
        <w:tabs>
          <w:tab w:val="left" w:pos="621"/>
          <w:tab w:val="left" w:pos="9508"/>
        </w:tabs>
        <w:ind w:left="720" w:right="-180"/>
        <w:rPr>
          <w:rFonts w:ascii="Open Sans" w:hAnsi="Open Sans" w:cs="Open Sans"/>
          <w:sz w:val="24"/>
          <w:szCs w:val="24"/>
        </w:rPr>
      </w:pPr>
      <w:r w:rsidRPr="00CC36D1">
        <w:rPr>
          <w:rFonts w:ascii="Open Sans" w:hAnsi="Open Sans" w:cs="Open Sans"/>
          <w:sz w:val="24"/>
          <w:szCs w:val="24"/>
        </w:rPr>
        <w:t xml:space="preserve"> </w:t>
      </w:r>
    </w:p>
    <w:p w14:paraId="38AF2448" w14:textId="1886D4E3" w:rsidR="00AC4E73" w:rsidRPr="00FA59B2" w:rsidRDefault="00EC2C89" w:rsidP="00DC3463">
      <w:pPr>
        <w:tabs>
          <w:tab w:val="left" w:pos="621"/>
          <w:tab w:val="left" w:pos="9508"/>
        </w:tabs>
        <w:ind w:left="720" w:right="-180"/>
        <w:jc w:val="both"/>
        <w:rPr>
          <w:rFonts w:ascii="Open Sans" w:hAnsi="Open Sans" w:cs="Open Sans"/>
          <w:sz w:val="24"/>
          <w:szCs w:val="24"/>
        </w:rPr>
      </w:pPr>
      <w:r w:rsidRPr="00FA59B2">
        <w:rPr>
          <w:rFonts w:ascii="Open Sans" w:hAnsi="Open Sans" w:cs="Open Sans"/>
          <w:sz w:val="24"/>
          <w:szCs w:val="24"/>
        </w:rPr>
        <w:t xml:space="preserve">The </w:t>
      </w:r>
      <w:r w:rsidR="007A10F5" w:rsidRPr="00FA59B2">
        <w:rPr>
          <w:rFonts w:ascii="Open Sans" w:hAnsi="Open Sans" w:cs="Open Sans"/>
          <w:sz w:val="24"/>
          <w:szCs w:val="24"/>
        </w:rPr>
        <w:t>co</w:t>
      </w:r>
      <w:r w:rsidR="005734F4" w:rsidRPr="00FA59B2">
        <w:rPr>
          <w:rFonts w:ascii="Open Sans" w:hAnsi="Open Sans" w:cs="Open Sans"/>
          <w:sz w:val="24"/>
          <w:szCs w:val="24"/>
        </w:rPr>
        <w:t xml:space="preserve">nsultant will be responsible </w:t>
      </w:r>
      <w:r w:rsidR="003C31DA" w:rsidRPr="00FA59B2">
        <w:rPr>
          <w:rFonts w:ascii="Open Sans" w:hAnsi="Open Sans" w:cs="Open Sans"/>
          <w:sz w:val="24"/>
          <w:szCs w:val="24"/>
        </w:rPr>
        <w:t>for performing</w:t>
      </w:r>
      <w:r w:rsidR="00DD5417" w:rsidRPr="00FA59B2">
        <w:rPr>
          <w:rFonts w:ascii="Open Sans" w:hAnsi="Open Sans" w:cs="Open Sans"/>
          <w:sz w:val="24"/>
          <w:szCs w:val="24"/>
        </w:rPr>
        <w:t xml:space="preserve"> the following task</w:t>
      </w:r>
      <w:r w:rsidR="00A463CD" w:rsidRPr="00FA59B2">
        <w:rPr>
          <w:rFonts w:ascii="Open Sans" w:hAnsi="Open Sans" w:cs="Open Sans"/>
          <w:sz w:val="24"/>
          <w:szCs w:val="24"/>
        </w:rPr>
        <w:t>s</w:t>
      </w:r>
      <w:r w:rsidR="003A57B2" w:rsidRPr="00FA59B2">
        <w:rPr>
          <w:rFonts w:ascii="Open Sans" w:hAnsi="Open Sans" w:cs="Open Sans"/>
          <w:sz w:val="24"/>
          <w:szCs w:val="24"/>
        </w:rPr>
        <w:t>,</w:t>
      </w:r>
      <w:r w:rsidR="00C40E8F" w:rsidRPr="00FA59B2">
        <w:rPr>
          <w:rFonts w:ascii="Open Sans" w:hAnsi="Open Sans" w:cs="Open Sans"/>
          <w:sz w:val="24"/>
          <w:szCs w:val="24"/>
        </w:rPr>
        <w:t xml:space="preserve"> including but not limited to</w:t>
      </w:r>
      <w:r w:rsidR="00B02168" w:rsidRPr="00FA59B2">
        <w:rPr>
          <w:rFonts w:ascii="Open Sans" w:hAnsi="Open Sans" w:cs="Open Sans"/>
          <w:sz w:val="24"/>
          <w:szCs w:val="24"/>
        </w:rPr>
        <w:t>:</w:t>
      </w:r>
    </w:p>
    <w:p w14:paraId="7CB5121A" w14:textId="5254BCDC" w:rsidR="005F5EB5" w:rsidRPr="002C1E27" w:rsidRDefault="005F5EB5" w:rsidP="005F5EB5">
      <w:pPr>
        <w:tabs>
          <w:tab w:val="left" w:pos="621"/>
          <w:tab w:val="left" w:pos="9508"/>
        </w:tabs>
        <w:ind w:left="1080" w:right="-180"/>
        <w:rPr>
          <w:rFonts w:ascii="Open Sans" w:hAnsi="Open Sans" w:cs="Open Sans"/>
          <w:b/>
          <w:bCs/>
          <w:sz w:val="24"/>
          <w:szCs w:val="24"/>
        </w:rPr>
      </w:pPr>
      <w:r w:rsidRPr="002C1E27">
        <w:rPr>
          <w:rFonts w:ascii="Open Sans" w:hAnsi="Open Sans" w:cs="Open Sans"/>
          <w:b/>
          <w:bCs/>
          <w:sz w:val="24"/>
          <w:szCs w:val="24"/>
        </w:rPr>
        <w:t>Research and Data Collection</w:t>
      </w:r>
    </w:p>
    <w:p w14:paraId="49846B60" w14:textId="77777777" w:rsidR="005F5EB5" w:rsidRPr="002C1E27"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2C1E27">
        <w:rPr>
          <w:rFonts w:ascii="Open Sans" w:hAnsi="Open Sans" w:cs="Open Sans"/>
          <w:sz w:val="24"/>
          <w:szCs w:val="24"/>
        </w:rPr>
        <w:t xml:space="preserve">Gather and compile all relevant laws, policies, and case laws related to </w:t>
      </w:r>
      <w:r w:rsidRPr="002C1E27">
        <w:rPr>
          <w:rFonts w:ascii="Open Sans" w:hAnsi="Open Sans" w:cs="Open Sans"/>
          <w:sz w:val="24"/>
          <w:szCs w:val="24"/>
        </w:rPr>
        <w:lastRenderedPageBreak/>
        <w:t>women’s and girls’ rights, including international instruments, constitutional provisions, federal and provincial laws, and case laws.</w:t>
      </w:r>
    </w:p>
    <w:p w14:paraId="78182C58"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Engage with key stakeholders, including government departments, civil society organizations, and legal bodies, to ensure accurate and up-to-date data collection.</w:t>
      </w:r>
    </w:p>
    <w:p w14:paraId="526A3071"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Ensure comprehensive coverage of different jurisdictions (federal and provincial) and identify any recent case laws related to women's rights.</w:t>
      </w:r>
    </w:p>
    <w:p w14:paraId="4ED13E49" w14:textId="05665881" w:rsidR="005F5EB5" w:rsidRPr="00DC0768" w:rsidRDefault="005F5EB5" w:rsidP="005F5EB5">
      <w:pPr>
        <w:tabs>
          <w:tab w:val="left" w:pos="621"/>
          <w:tab w:val="left" w:pos="9508"/>
        </w:tabs>
        <w:ind w:left="1080" w:right="-180"/>
        <w:rPr>
          <w:rFonts w:ascii="Open Sans" w:hAnsi="Open Sans" w:cs="Open Sans"/>
          <w:b/>
          <w:bCs/>
          <w:sz w:val="24"/>
          <w:szCs w:val="24"/>
        </w:rPr>
      </w:pPr>
      <w:r w:rsidRPr="00DC0768">
        <w:rPr>
          <w:rFonts w:ascii="Open Sans" w:hAnsi="Open Sans" w:cs="Open Sans"/>
          <w:b/>
          <w:bCs/>
          <w:sz w:val="24"/>
          <w:szCs w:val="24"/>
        </w:rPr>
        <w:t>Organizing and Structuring the Repository</w:t>
      </w:r>
    </w:p>
    <w:p w14:paraId="4C4F4B30"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Develop a structured framework for categorizing resources by type of law (statutory, constitutional, case law, administrative), jurisdiction, and year of enactment.</w:t>
      </w:r>
    </w:p>
    <w:p w14:paraId="19045405"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Ensure the repository is easy to navigate for legal practitioners, researchers, and other stakeholders, ensuring accuracy and completeness.</w:t>
      </w:r>
    </w:p>
    <w:p w14:paraId="561806A7" w14:textId="6DC3A38D" w:rsidR="005F5EB5" w:rsidRPr="00DC0768" w:rsidRDefault="005F5EB5" w:rsidP="005F5EB5">
      <w:pPr>
        <w:tabs>
          <w:tab w:val="left" w:pos="621"/>
          <w:tab w:val="left" w:pos="9508"/>
        </w:tabs>
        <w:ind w:left="1080" w:right="-180"/>
        <w:rPr>
          <w:rFonts w:ascii="Open Sans" w:hAnsi="Open Sans" w:cs="Open Sans"/>
          <w:b/>
          <w:bCs/>
          <w:sz w:val="24"/>
          <w:szCs w:val="24"/>
        </w:rPr>
      </w:pPr>
      <w:r w:rsidRPr="00DC0768">
        <w:rPr>
          <w:rFonts w:ascii="Open Sans" w:hAnsi="Open Sans" w:cs="Open Sans"/>
          <w:b/>
          <w:bCs/>
          <w:sz w:val="24"/>
          <w:szCs w:val="24"/>
        </w:rPr>
        <w:t>Collaboration on Database Design</w:t>
      </w:r>
    </w:p>
    <w:p w14:paraId="72C40F67"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Work with IT specialists to design a user-friendly interface that supports search functionalities by keywords, categories, and dates, ensuring mobile accessibility.</w:t>
      </w:r>
    </w:p>
    <w:p w14:paraId="668FE158" w14:textId="2FEE8DD3" w:rsidR="005F5EB5" w:rsidRPr="00DC0768" w:rsidRDefault="005F5EB5" w:rsidP="005F5EB5">
      <w:pPr>
        <w:tabs>
          <w:tab w:val="left" w:pos="621"/>
          <w:tab w:val="left" w:pos="9508"/>
        </w:tabs>
        <w:ind w:left="1080" w:right="-180"/>
        <w:rPr>
          <w:rFonts w:ascii="Open Sans" w:hAnsi="Open Sans" w:cs="Open Sans"/>
          <w:b/>
          <w:bCs/>
          <w:sz w:val="24"/>
          <w:szCs w:val="24"/>
        </w:rPr>
      </w:pPr>
      <w:r w:rsidRPr="00DC0768">
        <w:rPr>
          <w:rFonts w:ascii="Open Sans" w:hAnsi="Open Sans" w:cs="Open Sans"/>
          <w:b/>
          <w:bCs/>
          <w:sz w:val="24"/>
          <w:szCs w:val="24"/>
        </w:rPr>
        <w:t>Stakeholder Engagement</w:t>
      </w:r>
    </w:p>
    <w:p w14:paraId="38C4E1A2"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Collaborate with legal experts, gender-rights activists, and civil society organizations to ensure the repository meets users' needs.</w:t>
      </w:r>
    </w:p>
    <w:p w14:paraId="7410D692"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Facilitate consultations and advisory meetings to gather feedback on the repository's structure, content, and usability.</w:t>
      </w:r>
    </w:p>
    <w:p w14:paraId="45048D42" w14:textId="2540544B" w:rsidR="005F5EB5" w:rsidRPr="00DC0768" w:rsidRDefault="005F5EB5" w:rsidP="005F5EB5">
      <w:pPr>
        <w:tabs>
          <w:tab w:val="left" w:pos="621"/>
          <w:tab w:val="left" w:pos="9508"/>
        </w:tabs>
        <w:ind w:left="1080" w:right="-180"/>
        <w:rPr>
          <w:rFonts w:ascii="Open Sans" w:hAnsi="Open Sans" w:cs="Open Sans"/>
          <w:b/>
          <w:bCs/>
          <w:sz w:val="24"/>
          <w:szCs w:val="24"/>
        </w:rPr>
      </w:pPr>
      <w:r w:rsidRPr="00DC0768">
        <w:rPr>
          <w:rFonts w:ascii="Open Sans" w:hAnsi="Open Sans" w:cs="Open Sans"/>
          <w:b/>
          <w:bCs/>
          <w:sz w:val="24"/>
          <w:szCs w:val="24"/>
        </w:rPr>
        <w:t>Recommendations for Future Digital Accessibility</w:t>
      </w:r>
    </w:p>
    <w:p w14:paraId="5AABFE4F" w14:textId="77777777" w:rsidR="005F5EB5" w:rsidRPr="005F5EB5"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Develop recommendations for transitioning the repository into a digital format, outlining best practices for data management, accessibility, and sustainability.</w:t>
      </w:r>
    </w:p>
    <w:p w14:paraId="59BAD5EF" w14:textId="1347F4AB" w:rsidR="00DC3463" w:rsidRDefault="005F5EB5" w:rsidP="00C9277E">
      <w:pPr>
        <w:pStyle w:val="ListParagraph"/>
        <w:numPr>
          <w:ilvl w:val="0"/>
          <w:numId w:val="4"/>
        </w:numPr>
        <w:tabs>
          <w:tab w:val="left" w:pos="621"/>
          <w:tab w:val="left" w:pos="9508"/>
        </w:tabs>
        <w:ind w:right="-180"/>
        <w:rPr>
          <w:rFonts w:ascii="Open Sans" w:hAnsi="Open Sans" w:cs="Open Sans"/>
          <w:sz w:val="24"/>
          <w:szCs w:val="24"/>
        </w:rPr>
      </w:pPr>
      <w:r w:rsidRPr="005F5EB5">
        <w:rPr>
          <w:rFonts w:ascii="Open Sans" w:hAnsi="Open Sans" w:cs="Open Sans"/>
          <w:sz w:val="24"/>
          <w:szCs w:val="24"/>
        </w:rPr>
        <w:t>Provide guidance on making the repository user-friendly with suggestions for search functions, categorization tools, and accessibility options, including language inclusion and disability accommodations.</w:t>
      </w:r>
    </w:p>
    <w:p w14:paraId="62A72D53" w14:textId="77777777" w:rsidR="005F5EB5" w:rsidRPr="00CC36D1" w:rsidRDefault="005F5EB5" w:rsidP="00CC36D1">
      <w:pPr>
        <w:tabs>
          <w:tab w:val="left" w:pos="621"/>
          <w:tab w:val="left" w:pos="9508"/>
        </w:tabs>
        <w:ind w:left="1080" w:right="-180"/>
        <w:rPr>
          <w:rFonts w:ascii="Open Sans" w:hAnsi="Open Sans" w:cs="Open Sans"/>
          <w:sz w:val="24"/>
          <w:szCs w:val="24"/>
        </w:rPr>
      </w:pPr>
    </w:p>
    <w:tbl>
      <w:tblPr>
        <w:tblStyle w:val="TableGrid"/>
        <w:tblW w:w="4589"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16"/>
        <w:gridCol w:w="8826"/>
      </w:tblGrid>
      <w:tr w:rsidR="00CF4274" w:rsidRPr="00CF4274" w14:paraId="34B845CE" w14:textId="77777777" w:rsidTr="00DA658E">
        <w:trPr>
          <w:trHeight w:val="416"/>
        </w:trPr>
        <w:tc>
          <w:tcPr>
            <w:tcW w:w="276" w:type="pct"/>
            <w:tcBorders>
              <w:right w:val="single" w:sz="18" w:space="0" w:color="FFFFFF" w:themeColor="background1"/>
            </w:tcBorders>
            <w:shd w:val="clear" w:color="auto" w:fill="C00000"/>
            <w:vAlign w:val="center"/>
          </w:tcPr>
          <w:p w14:paraId="1F9084C5" w14:textId="0FC04EC8" w:rsidR="005A0F82" w:rsidRPr="00CC36D1" w:rsidRDefault="0066583F" w:rsidP="007C4884">
            <w:pPr>
              <w:jc w:val="center"/>
              <w:rPr>
                <w:rFonts w:ascii="Open Sans" w:hAnsi="Open Sans" w:cs="Open Sans"/>
                <w:sz w:val="24"/>
                <w:szCs w:val="24"/>
              </w:rPr>
            </w:pPr>
            <w:r w:rsidRPr="00CC36D1">
              <w:rPr>
                <w:rFonts w:ascii="Open Sans" w:eastAsiaTheme="majorEastAsia" w:hAnsi="Open Sans" w:cs="Open Sans"/>
                <w:b/>
                <w:bCs/>
                <w:sz w:val="24"/>
                <w:szCs w:val="24"/>
              </w:rPr>
              <w:t>5</w:t>
            </w:r>
          </w:p>
        </w:tc>
        <w:tc>
          <w:tcPr>
            <w:tcW w:w="4724" w:type="pct"/>
            <w:tcBorders>
              <w:left w:val="single" w:sz="18" w:space="0" w:color="FFFFFF" w:themeColor="background1"/>
              <w:right w:val="nil"/>
            </w:tcBorders>
            <w:shd w:val="clear" w:color="auto" w:fill="0070C0"/>
          </w:tcPr>
          <w:p w14:paraId="06423357" w14:textId="6BDB0CA3" w:rsidR="005A0F82" w:rsidRPr="00CC36D1" w:rsidRDefault="001E59FD" w:rsidP="007C4884">
            <w:pPr>
              <w:pStyle w:val="Heading1"/>
              <w:tabs>
                <w:tab w:val="left" w:pos="7361"/>
              </w:tabs>
              <w:ind w:left="0" w:right="-41" w:firstLine="0"/>
              <w:rPr>
                <w:rFonts w:ascii="Open Sans" w:hAnsi="Open Sans" w:cs="Open Sans"/>
                <w:b w:val="0"/>
                <w:bCs w:val="0"/>
              </w:rPr>
            </w:pPr>
            <w:r w:rsidRPr="00CC36D1">
              <w:rPr>
                <w:rFonts w:ascii="Open Sans" w:hAnsi="Open Sans" w:cs="Open Sans"/>
              </w:rPr>
              <w:t>Key Deliverables</w:t>
            </w:r>
            <w:r w:rsidR="005A0F82" w:rsidRPr="00CC36D1">
              <w:rPr>
                <w:rFonts w:ascii="Open Sans" w:hAnsi="Open Sans" w:cs="Open Sans"/>
              </w:rPr>
              <w:tab/>
            </w:r>
          </w:p>
        </w:tc>
      </w:tr>
    </w:tbl>
    <w:p w14:paraId="634230CE" w14:textId="77777777" w:rsidR="00646B34" w:rsidRPr="00646B34" w:rsidRDefault="00646B34" w:rsidP="00F76798">
      <w:pPr>
        <w:tabs>
          <w:tab w:val="left" w:pos="621"/>
          <w:tab w:val="left" w:pos="9508"/>
        </w:tabs>
        <w:ind w:left="1080" w:right="-180"/>
        <w:rPr>
          <w:rFonts w:ascii="Open Sans" w:hAnsi="Open Sans" w:cs="Open Sans"/>
          <w:sz w:val="24"/>
          <w:szCs w:val="24"/>
          <w:lang w:val="en-PK"/>
        </w:rPr>
      </w:pPr>
      <w:r w:rsidRPr="00646B34">
        <w:rPr>
          <w:rFonts w:ascii="Open Sans" w:hAnsi="Open Sans" w:cs="Open Sans"/>
          <w:b/>
          <w:bCs/>
          <w:sz w:val="24"/>
          <w:szCs w:val="24"/>
        </w:rPr>
        <w:t>Comprehensive</w:t>
      </w:r>
      <w:r w:rsidRPr="00646B34">
        <w:rPr>
          <w:rFonts w:ascii="Open Sans" w:hAnsi="Open Sans" w:cs="Open Sans"/>
          <w:b/>
          <w:bCs/>
          <w:sz w:val="24"/>
          <w:szCs w:val="24"/>
          <w:lang w:val="en-PK"/>
        </w:rPr>
        <w:t xml:space="preserve"> Legal Repository</w:t>
      </w:r>
      <w:r w:rsidRPr="00646B34">
        <w:rPr>
          <w:rFonts w:ascii="Open Sans" w:hAnsi="Open Sans" w:cs="Open Sans"/>
          <w:sz w:val="24"/>
          <w:szCs w:val="24"/>
          <w:lang w:val="en-PK"/>
        </w:rPr>
        <w:t>:</w:t>
      </w:r>
    </w:p>
    <w:p w14:paraId="7D574884" w14:textId="77777777" w:rsidR="00646B34" w:rsidRPr="00646B34" w:rsidRDefault="00646B34" w:rsidP="00C9277E">
      <w:pPr>
        <w:pStyle w:val="ListParagraph"/>
        <w:numPr>
          <w:ilvl w:val="0"/>
          <w:numId w:val="4"/>
        </w:numPr>
        <w:tabs>
          <w:tab w:val="left" w:pos="621"/>
          <w:tab w:val="left" w:pos="9508"/>
        </w:tabs>
        <w:ind w:right="-180"/>
        <w:rPr>
          <w:rFonts w:ascii="Open Sans" w:hAnsi="Open Sans" w:cs="Open Sans"/>
          <w:sz w:val="24"/>
          <w:szCs w:val="24"/>
          <w:lang w:val="en-PK"/>
        </w:rPr>
      </w:pPr>
      <w:r w:rsidRPr="00646B34">
        <w:rPr>
          <w:rFonts w:ascii="Open Sans" w:hAnsi="Open Sans" w:cs="Open Sans"/>
          <w:sz w:val="24"/>
          <w:szCs w:val="24"/>
        </w:rPr>
        <w:t>The</w:t>
      </w:r>
      <w:r w:rsidRPr="00646B34">
        <w:rPr>
          <w:rFonts w:ascii="Open Sans" w:hAnsi="Open Sans" w:cs="Open Sans"/>
          <w:sz w:val="24"/>
          <w:szCs w:val="24"/>
          <w:lang w:val="en-PK"/>
        </w:rPr>
        <w:t xml:space="preserve"> consultant will deliver a well-organized, structured repository of all relevant laws, policies, and case laws concerning women's and girls' rights in Pakistan.</w:t>
      </w:r>
    </w:p>
    <w:p w14:paraId="1885EF8F" w14:textId="77777777" w:rsidR="00646B34" w:rsidRPr="00646B34" w:rsidRDefault="00646B34" w:rsidP="00F76798">
      <w:pPr>
        <w:tabs>
          <w:tab w:val="left" w:pos="621"/>
          <w:tab w:val="left" w:pos="9508"/>
        </w:tabs>
        <w:ind w:left="1080" w:right="-180"/>
        <w:rPr>
          <w:rFonts w:ascii="Open Sans" w:hAnsi="Open Sans" w:cs="Open Sans"/>
          <w:sz w:val="24"/>
          <w:szCs w:val="24"/>
          <w:lang w:val="en-PK"/>
        </w:rPr>
      </w:pPr>
      <w:r w:rsidRPr="00646B34">
        <w:rPr>
          <w:rFonts w:ascii="Open Sans" w:hAnsi="Open Sans" w:cs="Open Sans"/>
          <w:b/>
          <w:bCs/>
          <w:sz w:val="24"/>
          <w:szCs w:val="24"/>
          <w:lang w:val="en-PK"/>
        </w:rPr>
        <w:t>Monthly Progress Reports</w:t>
      </w:r>
      <w:r w:rsidRPr="00646B34">
        <w:rPr>
          <w:rFonts w:ascii="Open Sans" w:hAnsi="Open Sans" w:cs="Open Sans"/>
          <w:sz w:val="24"/>
          <w:szCs w:val="24"/>
          <w:lang w:val="en-PK"/>
        </w:rPr>
        <w:t>:</w:t>
      </w:r>
    </w:p>
    <w:p w14:paraId="65440150" w14:textId="77777777" w:rsidR="00646B34" w:rsidRPr="00646B34" w:rsidRDefault="00646B34" w:rsidP="00C9277E">
      <w:pPr>
        <w:pStyle w:val="ListParagraph"/>
        <w:numPr>
          <w:ilvl w:val="0"/>
          <w:numId w:val="4"/>
        </w:numPr>
        <w:tabs>
          <w:tab w:val="left" w:pos="621"/>
          <w:tab w:val="left" w:pos="9508"/>
        </w:tabs>
        <w:ind w:right="-180"/>
        <w:rPr>
          <w:rFonts w:ascii="Open Sans" w:hAnsi="Open Sans" w:cs="Open Sans"/>
          <w:sz w:val="24"/>
          <w:szCs w:val="24"/>
          <w:lang w:val="en-PK"/>
        </w:rPr>
      </w:pPr>
      <w:r w:rsidRPr="00646B34">
        <w:rPr>
          <w:rFonts w:ascii="Open Sans" w:hAnsi="Open Sans" w:cs="Open Sans"/>
          <w:sz w:val="24"/>
          <w:szCs w:val="24"/>
          <w:lang w:val="en-PK"/>
        </w:rPr>
        <w:t>Regularly submit monthly progress reports detailing ongoing research, data collection, and repository structuring activities, including any challenges and potential recommendations.</w:t>
      </w:r>
    </w:p>
    <w:p w14:paraId="7CF33506" w14:textId="77777777" w:rsidR="00646B34" w:rsidRPr="00646B34" w:rsidRDefault="00646B34" w:rsidP="00F76798">
      <w:pPr>
        <w:tabs>
          <w:tab w:val="left" w:pos="621"/>
          <w:tab w:val="left" w:pos="9508"/>
        </w:tabs>
        <w:ind w:left="1080" w:right="-180"/>
        <w:rPr>
          <w:rFonts w:ascii="Open Sans" w:hAnsi="Open Sans" w:cs="Open Sans"/>
          <w:sz w:val="24"/>
          <w:szCs w:val="24"/>
          <w:lang w:val="en-PK"/>
        </w:rPr>
      </w:pPr>
      <w:r w:rsidRPr="00646B34">
        <w:rPr>
          <w:rFonts w:ascii="Open Sans" w:hAnsi="Open Sans" w:cs="Open Sans"/>
          <w:b/>
          <w:bCs/>
          <w:sz w:val="24"/>
          <w:szCs w:val="24"/>
          <w:lang w:val="en-PK"/>
        </w:rPr>
        <w:t>Strategic Reports on Intersectionality</w:t>
      </w:r>
      <w:r w:rsidRPr="00646B34">
        <w:rPr>
          <w:rFonts w:ascii="Open Sans" w:hAnsi="Open Sans" w:cs="Open Sans"/>
          <w:sz w:val="24"/>
          <w:szCs w:val="24"/>
          <w:lang w:val="en-PK"/>
        </w:rPr>
        <w:t>:</w:t>
      </w:r>
    </w:p>
    <w:p w14:paraId="22A530B2" w14:textId="75088A50" w:rsidR="00061CAE" w:rsidRPr="00877FED" w:rsidRDefault="00646B34" w:rsidP="00C9277E">
      <w:pPr>
        <w:pStyle w:val="ListParagraph"/>
        <w:numPr>
          <w:ilvl w:val="0"/>
          <w:numId w:val="4"/>
        </w:numPr>
        <w:tabs>
          <w:tab w:val="left" w:pos="621"/>
          <w:tab w:val="left" w:pos="9508"/>
        </w:tabs>
        <w:ind w:right="-180"/>
        <w:rPr>
          <w:rFonts w:ascii="Open Sans" w:hAnsi="Open Sans" w:cs="Open Sans"/>
          <w:sz w:val="24"/>
          <w:szCs w:val="24"/>
          <w:lang w:val="en-PK"/>
        </w:rPr>
      </w:pPr>
      <w:r w:rsidRPr="00646B34">
        <w:rPr>
          <w:rFonts w:ascii="Open Sans" w:hAnsi="Open Sans" w:cs="Open Sans"/>
          <w:sz w:val="24"/>
          <w:szCs w:val="24"/>
          <w:lang w:val="en-PK"/>
        </w:rPr>
        <w:t>Provide intersectional analysis using international instruments and frameworks to assess the </w:t>
      </w:r>
      <w:r w:rsidRPr="00646B34">
        <w:rPr>
          <w:rFonts w:ascii="Open Sans" w:hAnsi="Open Sans" w:cs="Open Sans"/>
          <w:b/>
          <w:bCs/>
          <w:sz w:val="24"/>
          <w:szCs w:val="24"/>
          <w:lang w:val="en-PK"/>
        </w:rPr>
        <w:t>impact of legal provisions</w:t>
      </w:r>
      <w:r w:rsidRPr="00646B34">
        <w:rPr>
          <w:rFonts w:ascii="Open Sans" w:hAnsi="Open Sans" w:cs="Open Sans"/>
          <w:sz w:val="24"/>
          <w:szCs w:val="24"/>
          <w:lang w:val="en-PK"/>
        </w:rPr>
        <w:t xml:space="preserve"> on different groups of </w:t>
      </w:r>
      <w:r w:rsidRPr="00646B34">
        <w:rPr>
          <w:rFonts w:ascii="Open Sans" w:hAnsi="Open Sans" w:cs="Open Sans"/>
          <w:sz w:val="24"/>
          <w:szCs w:val="24"/>
          <w:lang w:val="en-PK"/>
        </w:rPr>
        <w:lastRenderedPageBreak/>
        <w:t>women and girls. This should be documented in strategic reports.</w:t>
      </w:r>
    </w:p>
    <w:p w14:paraId="7BCD8E8D" w14:textId="514C19E7" w:rsidR="004A4E2F" w:rsidRPr="00CC36D1" w:rsidRDefault="004A4E2F" w:rsidP="007965E7">
      <w:pPr>
        <w:tabs>
          <w:tab w:val="left" w:pos="621"/>
          <w:tab w:val="left" w:pos="9508"/>
        </w:tabs>
        <w:ind w:left="709" w:right="-180"/>
        <w:jc w:val="both"/>
        <w:rPr>
          <w:rFonts w:ascii="Open Sans" w:hAnsi="Open Sans" w:cs="Open Sans"/>
          <w:sz w:val="24"/>
          <w:szCs w:val="24"/>
        </w:rPr>
      </w:pPr>
    </w:p>
    <w:tbl>
      <w:tblPr>
        <w:tblStyle w:val="TableGrid"/>
        <w:tblW w:w="4685"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5"/>
        <w:gridCol w:w="9013"/>
      </w:tblGrid>
      <w:tr w:rsidR="00CF4274" w:rsidRPr="00CF4274" w14:paraId="63904634" w14:textId="77777777" w:rsidTr="00201E25">
        <w:trPr>
          <w:trHeight w:val="402"/>
        </w:trPr>
        <w:tc>
          <w:tcPr>
            <w:tcW w:w="275" w:type="pct"/>
            <w:tcBorders>
              <w:right w:val="single" w:sz="18" w:space="0" w:color="FFFFFF" w:themeColor="background1"/>
            </w:tcBorders>
            <w:shd w:val="clear" w:color="auto" w:fill="C00000"/>
            <w:vAlign w:val="center"/>
          </w:tcPr>
          <w:p w14:paraId="5B56FB0B" w14:textId="77777777" w:rsidR="00D65E5C" w:rsidRPr="00CC36D1" w:rsidRDefault="00D65E5C" w:rsidP="00201E25">
            <w:pPr>
              <w:jc w:val="center"/>
              <w:rPr>
                <w:rFonts w:ascii="Open Sans" w:hAnsi="Open Sans" w:cs="Open Sans"/>
                <w:sz w:val="24"/>
                <w:szCs w:val="24"/>
              </w:rPr>
            </w:pPr>
            <w:r w:rsidRPr="00CC36D1">
              <w:rPr>
                <w:rFonts w:ascii="Open Sans" w:eastAsiaTheme="majorEastAsia" w:hAnsi="Open Sans" w:cs="Open Sans"/>
                <w:b/>
                <w:bCs/>
                <w:sz w:val="24"/>
                <w:szCs w:val="24"/>
              </w:rPr>
              <w:t>6</w:t>
            </w:r>
          </w:p>
        </w:tc>
        <w:tc>
          <w:tcPr>
            <w:tcW w:w="4725" w:type="pct"/>
            <w:tcBorders>
              <w:left w:val="single" w:sz="18" w:space="0" w:color="FFFFFF" w:themeColor="background1"/>
              <w:right w:val="nil"/>
            </w:tcBorders>
            <w:shd w:val="clear" w:color="auto" w:fill="0070C0"/>
          </w:tcPr>
          <w:p w14:paraId="32E9CB4F" w14:textId="02B4D657" w:rsidR="00D65E5C" w:rsidRPr="00CC36D1" w:rsidRDefault="00AC4FA0" w:rsidP="00201E25">
            <w:pPr>
              <w:pStyle w:val="Heading1"/>
              <w:tabs>
                <w:tab w:val="left" w:pos="7361"/>
              </w:tabs>
              <w:ind w:left="0" w:right="-41" w:firstLine="0"/>
              <w:rPr>
                <w:rFonts w:ascii="Open Sans" w:hAnsi="Open Sans" w:cs="Open Sans"/>
                <w:b w:val="0"/>
                <w:bCs w:val="0"/>
              </w:rPr>
            </w:pPr>
            <w:r>
              <w:rPr>
                <w:rFonts w:ascii="Open Sans" w:hAnsi="Open Sans" w:cs="Open Sans"/>
              </w:rPr>
              <w:t xml:space="preserve">Target </w:t>
            </w:r>
            <w:r w:rsidR="00C759AF">
              <w:rPr>
                <w:rFonts w:ascii="Open Sans" w:hAnsi="Open Sans" w:cs="Open Sans"/>
              </w:rPr>
              <w:t>Audience</w:t>
            </w:r>
            <w:r w:rsidR="00D65E5C" w:rsidRPr="00CC36D1">
              <w:rPr>
                <w:rFonts w:ascii="Open Sans" w:hAnsi="Open Sans" w:cs="Open Sans"/>
              </w:rPr>
              <w:tab/>
            </w:r>
          </w:p>
        </w:tc>
      </w:tr>
    </w:tbl>
    <w:p w14:paraId="1830D8D0" w14:textId="77777777" w:rsidR="00D65E5C" w:rsidRPr="00CC36D1" w:rsidRDefault="00D65E5C" w:rsidP="00CC36D1">
      <w:pPr>
        <w:pStyle w:val="ListParagraph"/>
        <w:tabs>
          <w:tab w:val="left" w:pos="621"/>
          <w:tab w:val="left" w:pos="9508"/>
        </w:tabs>
        <w:ind w:left="980" w:right="-180"/>
        <w:rPr>
          <w:rFonts w:ascii="Open Sans" w:hAnsi="Open Sans" w:cs="Open Sans"/>
          <w:sz w:val="24"/>
          <w:szCs w:val="24"/>
        </w:rPr>
      </w:pPr>
    </w:p>
    <w:p w14:paraId="60008F6F" w14:textId="77777777" w:rsidR="00C76EA5" w:rsidRPr="00C76EA5" w:rsidRDefault="00C76EA5"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76EA5">
        <w:rPr>
          <w:rFonts w:ascii="Open Sans" w:hAnsi="Open Sans" w:cs="Open Sans"/>
          <w:sz w:val="24"/>
          <w:szCs w:val="24"/>
        </w:rPr>
        <w:t>Legal practitioners (lawyers, judges, prosecutors, police)</w:t>
      </w:r>
    </w:p>
    <w:p w14:paraId="108B7742" w14:textId="77777777" w:rsidR="00C76EA5" w:rsidRPr="00C76EA5" w:rsidRDefault="00C76EA5"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76EA5">
        <w:rPr>
          <w:rFonts w:ascii="Open Sans" w:hAnsi="Open Sans" w:cs="Open Sans"/>
          <w:sz w:val="24"/>
          <w:szCs w:val="24"/>
        </w:rPr>
        <w:t>Policymakers</w:t>
      </w:r>
    </w:p>
    <w:p w14:paraId="516AE1F6" w14:textId="77777777" w:rsidR="00C76EA5" w:rsidRPr="00C76EA5" w:rsidRDefault="00C76EA5"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76EA5">
        <w:rPr>
          <w:rFonts w:ascii="Open Sans" w:hAnsi="Open Sans" w:cs="Open Sans"/>
          <w:sz w:val="24"/>
          <w:szCs w:val="24"/>
        </w:rPr>
        <w:t>Civil society organizations</w:t>
      </w:r>
    </w:p>
    <w:p w14:paraId="66239C42" w14:textId="0C6B830C" w:rsidR="00F20E33" w:rsidRPr="00CC36D1" w:rsidRDefault="00C76EA5"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76EA5">
        <w:rPr>
          <w:rFonts w:ascii="Open Sans" w:hAnsi="Open Sans" w:cs="Open Sans"/>
          <w:sz w:val="24"/>
          <w:szCs w:val="24"/>
        </w:rPr>
        <w:t>Researchers and academics</w:t>
      </w:r>
    </w:p>
    <w:tbl>
      <w:tblPr>
        <w:tblStyle w:val="TableGrid"/>
        <w:tblW w:w="4715"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30"/>
        <w:gridCol w:w="9069"/>
      </w:tblGrid>
      <w:tr w:rsidR="00CF4274" w:rsidRPr="00CF4274" w14:paraId="2D891321" w14:textId="77777777" w:rsidTr="00DA658E">
        <w:trPr>
          <w:trHeight w:val="401"/>
        </w:trPr>
        <w:tc>
          <w:tcPr>
            <w:tcW w:w="276" w:type="pct"/>
            <w:tcBorders>
              <w:right w:val="single" w:sz="18" w:space="0" w:color="FFFFFF" w:themeColor="background1"/>
            </w:tcBorders>
            <w:shd w:val="clear" w:color="auto" w:fill="C00000"/>
            <w:vAlign w:val="center"/>
          </w:tcPr>
          <w:p w14:paraId="1423CF1E" w14:textId="77777777" w:rsidR="00F20E33" w:rsidRPr="00CC36D1" w:rsidRDefault="00F20E33" w:rsidP="00215B37">
            <w:pPr>
              <w:jc w:val="center"/>
              <w:rPr>
                <w:rFonts w:ascii="Open Sans" w:hAnsi="Open Sans" w:cs="Open Sans"/>
                <w:sz w:val="24"/>
                <w:szCs w:val="24"/>
              </w:rPr>
            </w:pPr>
            <w:r w:rsidRPr="00CC36D1">
              <w:rPr>
                <w:rFonts w:ascii="Open Sans" w:eastAsiaTheme="majorEastAsia" w:hAnsi="Open Sans" w:cs="Open Sans"/>
                <w:b/>
                <w:bCs/>
                <w:sz w:val="24"/>
                <w:szCs w:val="24"/>
              </w:rPr>
              <w:t>7</w:t>
            </w:r>
          </w:p>
        </w:tc>
        <w:tc>
          <w:tcPr>
            <w:tcW w:w="4724" w:type="pct"/>
            <w:tcBorders>
              <w:left w:val="single" w:sz="18" w:space="0" w:color="FFFFFF" w:themeColor="background1"/>
              <w:right w:val="nil"/>
            </w:tcBorders>
            <w:shd w:val="clear" w:color="auto" w:fill="0070C0"/>
          </w:tcPr>
          <w:p w14:paraId="3CCD5D82" w14:textId="73762E2C" w:rsidR="00F20E33" w:rsidRPr="00CC36D1" w:rsidRDefault="00393A1D" w:rsidP="00215B37">
            <w:pPr>
              <w:pStyle w:val="Heading1"/>
              <w:tabs>
                <w:tab w:val="left" w:pos="7361"/>
              </w:tabs>
              <w:ind w:left="0" w:right="-41" w:firstLine="0"/>
              <w:rPr>
                <w:rFonts w:ascii="Open Sans" w:hAnsi="Open Sans" w:cs="Open Sans"/>
                <w:b w:val="0"/>
                <w:bCs w:val="0"/>
              </w:rPr>
            </w:pPr>
            <w:r>
              <w:rPr>
                <w:rFonts w:ascii="Open Sans" w:hAnsi="Open Sans" w:cs="Open Sans"/>
              </w:rPr>
              <w:t>Ethical Standards</w:t>
            </w:r>
          </w:p>
        </w:tc>
      </w:tr>
    </w:tbl>
    <w:p w14:paraId="14F3E88D" w14:textId="77777777" w:rsidR="00F20E33" w:rsidRPr="00CC36D1" w:rsidRDefault="00F20E33" w:rsidP="00CC36D1">
      <w:pPr>
        <w:pStyle w:val="ListParagraph"/>
        <w:tabs>
          <w:tab w:val="left" w:pos="621"/>
          <w:tab w:val="left" w:pos="9508"/>
        </w:tabs>
        <w:ind w:left="980" w:right="-180"/>
        <w:rPr>
          <w:rFonts w:ascii="Open Sans" w:hAnsi="Open Sans" w:cs="Open Sans"/>
          <w:sz w:val="24"/>
          <w:szCs w:val="24"/>
        </w:rPr>
      </w:pPr>
    </w:p>
    <w:p w14:paraId="13F0E271" w14:textId="1EEFAAFE" w:rsidR="00865A3E" w:rsidRPr="00CC36D1" w:rsidRDefault="00865A3E" w:rsidP="00C9277E">
      <w:pPr>
        <w:widowControl/>
        <w:numPr>
          <w:ilvl w:val="0"/>
          <w:numId w:val="2"/>
        </w:numPr>
        <w:tabs>
          <w:tab w:val="left" w:pos="220"/>
          <w:tab w:val="left" w:pos="720"/>
        </w:tabs>
        <w:adjustRightInd w:val="0"/>
        <w:ind w:left="1660" w:hanging="720"/>
        <w:jc w:val="both"/>
        <w:rPr>
          <w:rFonts w:ascii="Open Sans" w:hAnsi="Open Sans" w:cs="Open Sans"/>
          <w:sz w:val="24"/>
          <w:szCs w:val="24"/>
        </w:rPr>
      </w:pPr>
      <w:r w:rsidRPr="00CC36D1">
        <w:rPr>
          <w:rFonts w:ascii="Open Sans" w:hAnsi="Open Sans" w:cs="Open Sans"/>
          <w:sz w:val="24"/>
          <w:szCs w:val="24"/>
        </w:rPr>
        <w:t xml:space="preserve">The consultant must have completed the UN PSEA online course, </w:t>
      </w:r>
      <w:r w:rsidR="00F015FE">
        <w:rPr>
          <w:rFonts w:ascii="Open Sans" w:hAnsi="Open Sans" w:cs="Open Sans"/>
          <w:sz w:val="24"/>
          <w:szCs w:val="24"/>
        </w:rPr>
        <w:t xml:space="preserve">which is a prerequisite to ensure a commitment to preventing sexual exploitation </w:t>
      </w:r>
      <w:r w:rsidRPr="00CC36D1">
        <w:rPr>
          <w:rFonts w:ascii="Open Sans" w:hAnsi="Open Sans" w:cs="Open Sans"/>
          <w:sz w:val="24"/>
          <w:szCs w:val="24"/>
        </w:rPr>
        <w:t>and a</w:t>
      </w:r>
      <w:r w:rsidR="00F015FE">
        <w:rPr>
          <w:rFonts w:ascii="Open Sans" w:hAnsi="Open Sans" w:cs="Open Sans"/>
          <w:sz w:val="24"/>
          <w:szCs w:val="24"/>
        </w:rPr>
        <w:t>buse. A</w:t>
      </w:r>
      <w:r w:rsidRPr="00CC36D1">
        <w:rPr>
          <w:rFonts w:ascii="Open Sans" w:hAnsi="Open Sans" w:cs="Open Sans"/>
          <w:sz w:val="24"/>
          <w:szCs w:val="24"/>
        </w:rPr>
        <w:t xml:space="preserve"> certificate of completion must be provided with the proposal for consideration.</w:t>
      </w:r>
    </w:p>
    <w:p w14:paraId="168DA37C" w14:textId="77777777" w:rsidR="00F20E33" w:rsidRPr="00CC36D1" w:rsidRDefault="00F20E33" w:rsidP="003A57B2">
      <w:pPr>
        <w:tabs>
          <w:tab w:val="left" w:pos="621"/>
          <w:tab w:val="left" w:pos="9508"/>
        </w:tabs>
        <w:ind w:right="-180"/>
        <w:rPr>
          <w:rFonts w:ascii="Open Sans" w:hAnsi="Open Sans" w:cs="Open Sans"/>
          <w:sz w:val="24"/>
          <w:szCs w:val="24"/>
        </w:rPr>
      </w:pPr>
    </w:p>
    <w:tbl>
      <w:tblPr>
        <w:tblStyle w:val="TableGrid"/>
        <w:tblW w:w="4687"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7"/>
        <w:gridCol w:w="9015"/>
      </w:tblGrid>
      <w:tr w:rsidR="00CF4274" w:rsidRPr="00CF4274" w14:paraId="5F0DAF3C" w14:textId="77777777" w:rsidTr="00D65E5C">
        <w:trPr>
          <w:trHeight w:val="417"/>
        </w:trPr>
        <w:tc>
          <w:tcPr>
            <w:tcW w:w="276" w:type="pct"/>
            <w:tcBorders>
              <w:right w:val="single" w:sz="18" w:space="0" w:color="FFFFFF" w:themeColor="background1"/>
            </w:tcBorders>
            <w:shd w:val="clear" w:color="auto" w:fill="C00000"/>
            <w:vAlign w:val="center"/>
          </w:tcPr>
          <w:p w14:paraId="3D7673CA" w14:textId="2B8EBA12" w:rsidR="005A0F82" w:rsidRPr="00CC36D1" w:rsidRDefault="00F20E33" w:rsidP="007C4884">
            <w:pPr>
              <w:jc w:val="center"/>
              <w:rPr>
                <w:rFonts w:ascii="Open Sans" w:hAnsi="Open Sans" w:cs="Open Sans"/>
                <w:sz w:val="24"/>
                <w:szCs w:val="24"/>
              </w:rPr>
            </w:pPr>
            <w:r w:rsidRPr="00CC36D1">
              <w:rPr>
                <w:rFonts w:ascii="Open Sans" w:eastAsiaTheme="majorEastAsia" w:hAnsi="Open Sans" w:cs="Open Sans"/>
                <w:b/>
                <w:bCs/>
                <w:sz w:val="24"/>
                <w:szCs w:val="24"/>
              </w:rPr>
              <w:t>8</w:t>
            </w:r>
          </w:p>
        </w:tc>
        <w:tc>
          <w:tcPr>
            <w:tcW w:w="4724" w:type="pct"/>
            <w:tcBorders>
              <w:left w:val="single" w:sz="18" w:space="0" w:color="FFFFFF" w:themeColor="background1"/>
              <w:right w:val="nil"/>
            </w:tcBorders>
            <w:shd w:val="clear" w:color="auto" w:fill="0070C0"/>
          </w:tcPr>
          <w:p w14:paraId="0444D0DF" w14:textId="6FA2129D" w:rsidR="005A0F82" w:rsidRPr="00CC36D1" w:rsidRDefault="001E59FD" w:rsidP="007C4884">
            <w:pPr>
              <w:pStyle w:val="Heading1"/>
              <w:tabs>
                <w:tab w:val="left" w:pos="7361"/>
              </w:tabs>
              <w:ind w:left="0" w:right="-41" w:firstLine="0"/>
              <w:rPr>
                <w:rFonts w:ascii="Open Sans" w:hAnsi="Open Sans" w:cs="Open Sans"/>
                <w:b w:val="0"/>
                <w:bCs w:val="0"/>
              </w:rPr>
            </w:pPr>
            <w:r w:rsidRPr="00CC36D1">
              <w:rPr>
                <w:rFonts w:ascii="Open Sans" w:hAnsi="Open Sans" w:cs="Open Sans"/>
              </w:rPr>
              <w:t xml:space="preserve">Expected Start Date </w:t>
            </w:r>
            <w:r w:rsidR="00D64311">
              <w:rPr>
                <w:rFonts w:ascii="Open Sans" w:hAnsi="Open Sans" w:cs="Open Sans"/>
              </w:rPr>
              <w:t xml:space="preserve">and Duration </w:t>
            </w:r>
            <w:r w:rsidRPr="00CC36D1">
              <w:rPr>
                <w:rFonts w:ascii="Open Sans" w:hAnsi="Open Sans" w:cs="Open Sans"/>
              </w:rPr>
              <w:t>of Assignment</w:t>
            </w:r>
            <w:r w:rsidR="005A0F82" w:rsidRPr="00CC36D1">
              <w:rPr>
                <w:rFonts w:ascii="Open Sans" w:hAnsi="Open Sans" w:cs="Open Sans"/>
              </w:rPr>
              <w:tab/>
            </w:r>
          </w:p>
        </w:tc>
      </w:tr>
    </w:tbl>
    <w:p w14:paraId="2B54E3F6" w14:textId="7F9F7E88" w:rsidR="00D64311" w:rsidRPr="00CC36D1" w:rsidRDefault="00E5708D" w:rsidP="00C9277E">
      <w:pPr>
        <w:widowControl/>
        <w:numPr>
          <w:ilvl w:val="0"/>
          <w:numId w:val="2"/>
        </w:numPr>
        <w:tabs>
          <w:tab w:val="left" w:pos="220"/>
          <w:tab w:val="left" w:pos="720"/>
        </w:tabs>
        <w:adjustRightInd w:val="0"/>
        <w:ind w:left="1660" w:hanging="720"/>
        <w:jc w:val="both"/>
        <w:rPr>
          <w:rFonts w:ascii="Open Sans" w:hAnsi="Open Sans" w:cs="Open Sans"/>
          <w:sz w:val="24"/>
          <w:szCs w:val="24"/>
        </w:rPr>
      </w:pPr>
      <w:r w:rsidRPr="00CC36D1">
        <w:rPr>
          <w:rFonts w:ascii="Open Sans" w:hAnsi="Open Sans" w:cs="Open Sans"/>
          <w:b/>
          <w:bCs/>
          <w:sz w:val="24"/>
          <w:szCs w:val="24"/>
        </w:rPr>
        <w:t xml:space="preserve"> </w:t>
      </w:r>
      <w:r w:rsidR="00D64311" w:rsidRPr="00CC36D1">
        <w:rPr>
          <w:rFonts w:ascii="Open Sans" w:hAnsi="Open Sans" w:cs="Open Sans"/>
          <w:sz w:val="24"/>
          <w:szCs w:val="24"/>
        </w:rPr>
        <w:t xml:space="preserve">The consultancy is expected to </w:t>
      </w:r>
      <w:r w:rsidR="00D64311">
        <w:rPr>
          <w:rFonts w:ascii="Open Sans" w:hAnsi="Open Sans" w:cs="Open Sans"/>
          <w:sz w:val="24"/>
          <w:szCs w:val="24"/>
        </w:rPr>
        <w:t xml:space="preserve">start on </w:t>
      </w:r>
      <w:r w:rsidR="002628AB">
        <w:rPr>
          <w:rFonts w:ascii="Open Sans" w:hAnsi="Open Sans" w:cs="Open Sans"/>
          <w:sz w:val="24"/>
          <w:szCs w:val="24"/>
        </w:rPr>
        <w:t>October 16</w:t>
      </w:r>
      <w:r w:rsidR="00D64311">
        <w:rPr>
          <w:rFonts w:ascii="Open Sans" w:hAnsi="Open Sans" w:cs="Open Sans"/>
          <w:sz w:val="24"/>
          <w:szCs w:val="24"/>
        </w:rPr>
        <w:t>, 2024</w:t>
      </w:r>
      <w:r w:rsidR="00D64311" w:rsidRPr="00CC36D1">
        <w:rPr>
          <w:rFonts w:ascii="Open Sans" w:hAnsi="Open Sans" w:cs="Open Sans"/>
          <w:sz w:val="24"/>
          <w:szCs w:val="24"/>
        </w:rPr>
        <w:t xml:space="preserve">, </w:t>
      </w:r>
      <w:r w:rsidR="00D64311">
        <w:rPr>
          <w:rFonts w:ascii="Open Sans" w:hAnsi="Open Sans" w:cs="Open Sans"/>
          <w:sz w:val="24"/>
          <w:szCs w:val="24"/>
        </w:rPr>
        <w:t xml:space="preserve">and </w:t>
      </w:r>
      <w:r w:rsidR="0060196E">
        <w:rPr>
          <w:rFonts w:ascii="Open Sans" w:hAnsi="Open Sans" w:cs="Open Sans"/>
          <w:sz w:val="24"/>
          <w:szCs w:val="24"/>
        </w:rPr>
        <w:t>end on</w:t>
      </w:r>
      <w:r w:rsidR="00D64311">
        <w:rPr>
          <w:rFonts w:ascii="Open Sans" w:hAnsi="Open Sans" w:cs="Open Sans"/>
          <w:sz w:val="24"/>
          <w:szCs w:val="24"/>
        </w:rPr>
        <w:t xml:space="preserve"> </w:t>
      </w:r>
      <w:r w:rsidR="002628AB">
        <w:rPr>
          <w:rFonts w:ascii="Open Sans" w:hAnsi="Open Sans" w:cs="Open Sans"/>
          <w:sz w:val="24"/>
          <w:szCs w:val="24"/>
        </w:rPr>
        <w:t>December 31</w:t>
      </w:r>
      <w:r w:rsidR="00D64311" w:rsidRPr="00CC36D1">
        <w:rPr>
          <w:rFonts w:ascii="Open Sans" w:hAnsi="Open Sans" w:cs="Open Sans"/>
          <w:sz w:val="24"/>
          <w:szCs w:val="24"/>
        </w:rPr>
        <w:t>, 2024.</w:t>
      </w:r>
    </w:p>
    <w:p w14:paraId="2B0881CA" w14:textId="77777777" w:rsidR="005A0F82" w:rsidRPr="007B5E56" w:rsidRDefault="005A0F82" w:rsidP="007B5E56">
      <w:pPr>
        <w:tabs>
          <w:tab w:val="left" w:pos="621"/>
          <w:tab w:val="left" w:pos="9508"/>
        </w:tabs>
        <w:spacing w:line="237" w:lineRule="auto"/>
        <w:rPr>
          <w:rFonts w:ascii="Open Sans" w:hAnsi="Open Sans" w:cs="Open Sans"/>
          <w:sz w:val="24"/>
          <w:szCs w:val="24"/>
        </w:rPr>
      </w:pPr>
    </w:p>
    <w:p w14:paraId="7AA1A1C5" w14:textId="77777777" w:rsidR="003A57B2" w:rsidRPr="00CC36D1" w:rsidRDefault="003A57B2" w:rsidP="00CC36D1">
      <w:pPr>
        <w:pStyle w:val="ListParagraph"/>
        <w:tabs>
          <w:tab w:val="left" w:pos="621"/>
          <w:tab w:val="left" w:pos="9508"/>
        </w:tabs>
        <w:spacing w:line="237" w:lineRule="auto"/>
        <w:ind w:left="980"/>
        <w:rPr>
          <w:rFonts w:ascii="Open Sans" w:hAnsi="Open Sans" w:cs="Open Sans"/>
          <w:sz w:val="24"/>
          <w:szCs w:val="24"/>
        </w:rPr>
      </w:pPr>
    </w:p>
    <w:tbl>
      <w:tblPr>
        <w:tblStyle w:val="TableGrid"/>
        <w:tblW w:w="4701"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6"/>
        <w:gridCol w:w="9044"/>
      </w:tblGrid>
      <w:tr w:rsidR="00CF4274" w:rsidRPr="00CF4274" w14:paraId="131EF62E" w14:textId="77777777" w:rsidTr="00D65E5C">
        <w:trPr>
          <w:trHeight w:val="401"/>
        </w:trPr>
        <w:tc>
          <w:tcPr>
            <w:tcW w:w="275" w:type="pct"/>
            <w:tcBorders>
              <w:right w:val="single" w:sz="18" w:space="0" w:color="FFFFFF" w:themeColor="background1"/>
            </w:tcBorders>
            <w:shd w:val="clear" w:color="auto" w:fill="C00000"/>
            <w:vAlign w:val="center"/>
          </w:tcPr>
          <w:p w14:paraId="2FC56E12" w14:textId="1430C057" w:rsidR="005A0F82" w:rsidRPr="00CC36D1" w:rsidRDefault="00F20E33" w:rsidP="007C4884">
            <w:pPr>
              <w:jc w:val="center"/>
              <w:rPr>
                <w:rFonts w:ascii="Open Sans" w:hAnsi="Open Sans" w:cs="Open Sans"/>
                <w:sz w:val="24"/>
                <w:szCs w:val="24"/>
              </w:rPr>
            </w:pPr>
            <w:r w:rsidRPr="00CC36D1">
              <w:rPr>
                <w:rFonts w:ascii="Open Sans" w:eastAsiaTheme="majorEastAsia" w:hAnsi="Open Sans" w:cs="Open Sans"/>
                <w:b/>
                <w:bCs/>
                <w:sz w:val="24"/>
                <w:szCs w:val="24"/>
              </w:rPr>
              <w:t>9</w:t>
            </w:r>
          </w:p>
        </w:tc>
        <w:tc>
          <w:tcPr>
            <w:tcW w:w="4725" w:type="pct"/>
            <w:tcBorders>
              <w:left w:val="single" w:sz="18" w:space="0" w:color="FFFFFF" w:themeColor="background1"/>
              <w:right w:val="nil"/>
            </w:tcBorders>
            <w:shd w:val="clear" w:color="auto" w:fill="0070C0"/>
          </w:tcPr>
          <w:p w14:paraId="441C7771" w14:textId="1A349FAE" w:rsidR="005A0F82" w:rsidRPr="00CC36D1" w:rsidRDefault="001E59FD" w:rsidP="007C4884">
            <w:pPr>
              <w:pStyle w:val="Heading1"/>
              <w:tabs>
                <w:tab w:val="left" w:pos="7361"/>
              </w:tabs>
              <w:ind w:left="0" w:right="-41" w:firstLine="0"/>
              <w:rPr>
                <w:rFonts w:ascii="Open Sans" w:hAnsi="Open Sans" w:cs="Open Sans"/>
                <w:b w:val="0"/>
                <w:bCs w:val="0"/>
              </w:rPr>
            </w:pPr>
            <w:r w:rsidRPr="00CC36D1">
              <w:rPr>
                <w:rFonts w:ascii="Open Sans" w:hAnsi="Open Sans" w:cs="Open Sans"/>
              </w:rPr>
              <w:t>Required Competencies</w:t>
            </w:r>
          </w:p>
        </w:tc>
      </w:tr>
    </w:tbl>
    <w:p w14:paraId="6D09D07E" w14:textId="77777777" w:rsidR="00B70CD6" w:rsidRDefault="00215DDE" w:rsidP="00C9277E">
      <w:pPr>
        <w:pStyle w:val="NormalWeb"/>
        <w:numPr>
          <w:ilvl w:val="0"/>
          <w:numId w:val="1"/>
        </w:numPr>
        <w:ind w:left="1440"/>
        <w:rPr>
          <w:rFonts w:ascii="Open Sans" w:hAnsi="Open Sans" w:cs="Open Sans"/>
        </w:rPr>
      </w:pPr>
      <w:r w:rsidRPr="00CC36D1">
        <w:rPr>
          <w:rFonts w:ascii="Open Sans" w:hAnsi="Open Sans" w:cs="Open Sans"/>
          <w:b/>
        </w:rPr>
        <w:t>Qualifications</w:t>
      </w:r>
      <w:r w:rsidRPr="00CC36D1">
        <w:rPr>
          <w:rFonts w:ascii="Open Sans" w:hAnsi="Open Sans" w:cs="Open Sans"/>
        </w:rPr>
        <w:t>:</w:t>
      </w:r>
      <w:r w:rsidR="006E6F75">
        <w:rPr>
          <w:rFonts w:ascii="Open Sans" w:hAnsi="Open Sans" w:cs="Open Sans"/>
        </w:rPr>
        <w:t xml:space="preserve"> </w:t>
      </w:r>
    </w:p>
    <w:p w14:paraId="4F05BE71" w14:textId="386FB4FF" w:rsidR="00B70CD6" w:rsidRPr="00B70CD6" w:rsidRDefault="6DC98FAE" w:rsidP="00C9277E">
      <w:pPr>
        <w:pStyle w:val="NormalWeb"/>
        <w:numPr>
          <w:ilvl w:val="0"/>
          <w:numId w:val="1"/>
        </w:numPr>
        <w:ind w:left="1440"/>
        <w:rPr>
          <w:rFonts w:ascii="Open Sans" w:hAnsi="Open Sans" w:cs="Open Sans"/>
        </w:rPr>
      </w:pPr>
      <w:r w:rsidRPr="0154271B">
        <w:rPr>
          <w:rFonts w:ascii="Open Sans" w:hAnsi="Open Sans" w:cs="Open Sans"/>
          <w:b/>
          <w:bCs/>
          <w:lang w:val="en-US"/>
        </w:rPr>
        <w:t xml:space="preserve">Minimum </w:t>
      </w:r>
      <w:r w:rsidR="00B70CD6" w:rsidRPr="0154271B">
        <w:rPr>
          <w:rFonts w:ascii="Open Sans" w:hAnsi="Open Sans" w:cs="Open Sans"/>
          <w:b/>
          <w:bCs/>
          <w:lang w:val="en-US"/>
        </w:rPr>
        <w:t>Law Graduate (LLB or equivalent)</w:t>
      </w:r>
      <w:r w:rsidR="00B70CD6" w:rsidRPr="0154271B">
        <w:rPr>
          <w:rFonts w:ascii="Open Sans" w:hAnsi="Open Sans" w:cs="Open Sans"/>
          <w:lang w:val="en-US"/>
        </w:rPr>
        <w:t xml:space="preserve"> from a recognized university. </w:t>
      </w:r>
    </w:p>
    <w:p w14:paraId="0C495EC6" w14:textId="77777777" w:rsidR="006B29BB" w:rsidRPr="00CC36D1" w:rsidRDefault="00215DDE" w:rsidP="00C9277E">
      <w:pPr>
        <w:pStyle w:val="NormalWeb"/>
        <w:numPr>
          <w:ilvl w:val="0"/>
          <w:numId w:val="1"/>
        </w:numPr>
        <w:ind w:left="1440"/>
        <w:rPr>
          <w:rFonts w:ascii="Open Sans" w:hAnsi="Open Sans" w:cs="Open Sans"/>
        </w:rPr>
      </w:pPr>
      <w:r w:rsidRPr="00CC36D1">
        <w:rPr>
          <w:rFonts w:ascii="Open Sans" w:hAnsi="Open Sans" w:cs="Open Sans"/>
          <w:b/>
        </w:rPr>
        <w:t>Experience</w:t>
      </w:r>
      <w:r w:rsidR="006B29BB" w:rsidRPr="00CC36D1">
        <w:rPr>
          <w:rFonts w:ascii="Open Sans" w:hAnsi="Open Sans" w:cs="Open Sans"/>
        </w:rPr>
        <w:t xml:space="preserve"> </w:t>
      </w:r>
    </w:p>
    <w:p w14:paraId="43FD5A57" w14:textId="0FF8F64D" w:rsidR="00D37A12" w:rsidRPr="00D37A12" w:rsidRDefault="00D37A12" w:rsidP="00C9277E">
      <w:pPr>
        <w:pStyle w:val="NormalWeb"/>
        <w:numPr>
          <w:ilvl w:val="1"/>
          <w:numId w:val="1"/>
        </w:numPr>
        <w:ind w:left="2160"/>
        <w:jc w:val="both"/>
        <w:rPr>
          <w:rFonts w:ascii="Open Sans" w:hAnsi="Open Sans" w:cs="Open Sans"/>
        </w:rPr>
      </w:pPr>
      <w:r w:rsidRPr="0154271B">
        <w:rPr>
          <w:rFonts w:ascii="Open Sans" w:hAnsi="Open Sans" w:cs="Open Sans"/>
        </w:rPr>
        <w:t xml:space="preserve">At least </w:t>
      </w:r>
      <w:r w:rsidR="00731ACE" w:rsidRPr="0154271B">
        <w:rPr>
          <w:rFonts w:ascii="Open Sans" w:hAnsi="Open Sans" w:cs="Open Sans"/>
        </w:rPr>
        <w:t>t</w:t>
      </w:r>
      <w:r w:rsidR="0A4BD9FC" w:rsidRPr="0154271B">
        <w:rPr>
          <w:rFonts w:ascii="Open Sans" w:hAnsi="Open Sans" w:cs="Open Sans"/>
        </w:rPr>
        <w:t>wo</w:t>
      </w:r>
      <w:r w:rsidRPr="0154271B">
        <w:rPr>
          <w:rFonts w:ascii="Open Sans" w:hAnsi="Open Sans" w:cs="Open Sans"/>
        </w:rPr>
        <w:t xml:space="preserve"> years of experience in legal research, </w:t>
      </w:r>
      <w:r w:rsidR="00731ACE" w:rsidRPr="0154271B">
        <w:rPr>
          <w:rFonts w:ascii="Open Sans" w:hAnsi="Open Sans" w:cs="Open Sans"/>
        </w:rPr>
        <w:t>specifically focusing</w:t>
      </w:r>
      <w:r w:rsidRPr="0154271B">
        <w:rPr>
          <w:rFonts w:ascii="Open Sans" w:hAnsi="Open Sans" w:cs="Open Sans"/>
        </w:rPr>
        <w:t xml:space="preserve"> on gender rights, women’s rights, or human rights law.</w:t>
      </w:r>
    </w:p>
    <w:p w14:paraId="6077F25C" w14:textId="42AD7C99" w:rsidR="00D37A12" w:rsidRPr="00D37A12" w:rsidRDefault="00D37A12" w:rsidP="00C9277E">
      <w:pPr>
        <w:pStyle w:val="NormalWeb"/>
        <w:numPr>
          <w:ilvl w:val="1"/>
          <w:numId w:val="1"/>
        </w:numPr>
        <w:ind w:left="2160"/>
        <w:jc w:val="both"/>
        <w:rPr>
          <w:rFonts w:ascii="Open Sans" w:hAnsi="Open Sans" w:cs="Open Sans"/>
        </w:rPr>
      </w:pPr>
      <w:r w:rsidRPr="0154271B">
        <w:rPr>
          <w:rFonts w:ascii="Open Sans" w:hAnsi="Open Sans" w:cs="Open Sans"/>
        </w:rPr>
        <w:t xml:space="preserve">Experience working with </w:t>
      </w:r>
      <w:r w:rsidR="48E74F25" w:rsidRPr="0154271B">
        <w:rPr>
          <w:rFonts w:ascii="Open Sans" w:hAnsi="Open Sans" w:cs="Open Sans"/>
        </w:rPr>
        <w:t xml:space="preserve">a law firm, </w:t>
      </w:r>
      <w:r w:rsidRPr="0154271B">
        <w:rPr>
          <w:rFonts w:ascii="Open Sans" w:hAnsi="Open Sans" w:cs="Open Sans"/>
        </w:rPr>
        <w:t>government departments, international organizations, and civil society on gender</w:t>
      </w:r>
      <w:r w:rsidR="2A75C024" w:rsidRPr="0154271B">
        <w:rPr>
          <w:rFonts w:ascii="Open Sans" w:hAnsi="Open Sans" w:cs="Open Sans"/>
        </w:rPr>
        <w:t xml:space="preserve"> and human rights </w:t>
      </w:r>
      <w:r w:rsidRPr="0154271B">
        <w:rPr>
          <w:rFonts w:ascii="Open Sans" w:hAnsi="Open Sans" w:cs="Open Sans"/>
        </w:rPr>
        <w:t>related legal projects is highly desirable.</w:t>
      </w:r>
    </w:p>
    <w:p w14:paraId="2413DD4A" w14:textId="7E8426DB" w:rsidR="000F5EAF" w:rsidRPr="00D37A12" w:rsidRDefault="00D37A12" w:rsidP="00C9277E">
      <w:pPr>
        <w:pStyle w:val="NormalWeb"/>
        <w:numPr>
          <w:ilvl w:val="1"/>
          <w:numId w:val="1"/>
        </w:numPr>
        <w:ind w:left="2160"/>
        <w:jc w:val="both"/>
        <w:rPr>
          <w:rFonts w:ascii="Open Sans" w:hAnsi="Open Sans" w:cs="Open Sans"/>
        </w:rPr>
      </w:pPr>
      <w:r w:rsidRPr="00D37A12">
        <w:rPr>
          <w:rFonts w:ascii="Open Sans" w:hAnsi="Open Sans" w:cs="Open Sans"/>
        </w:rPr>
        <w:t>Previous experience in policy review and legislative analysis is a strong asset.</w:t>
      </w:r>
    </w:p>
    <w:p w14:paraId="4C298675" w14:textId="539AB039" w:rsidR="00215DDE" w:rsidRPr="00CC36D1" w:rsidRDefault="00215DDE" w:rsidP="00C9277E">
      <w:pPr>
        <w:pStyle w:val="NormalWeb"/>
        <w:numPr>
          <w:ilvl w:val="0"/>
          <w:numId w:val="1"/>
        </w:numPr>
        <w:ind w:left="1440"/>
        <w:jc w:val="both"/>
        <w:rPr>
          <w:rFonts w:ascii="Open Sans" w:hAnsi="Open Sans" w:cs="Open Sans"/>
        </w:rPr>
      </w:pPr>
      <w:r w:rsidRPr="0154271B">
        <w:rPr>
          <w:rFonts w:ascii="Open Sans" w:hAnsi="Open Sans" w:cs="Open Sans"/>
          <w:b/>
          <w:bCs/>
        </w:rPr>
        <w:t>Skills</w:t>
      </w:r>
      <w:r w:rsidR="00F414CF" w:rsidRPr="0154271B">
        <w:rPr>
          <w:rFonts w:ascii="Open Sans" w:hAnsi="Open Sans" w:cs="Open Sans"/>
          <w:b/>
          <w:bCs/>
        </w:rPr>
        <w:t xml:space="preserve"> &amp; knowledge</w:t>
      </w:r>
    </w:p>
    <w:p w14:paraId="5B76B6E9" w14:textId="4DD3CB8C" w:rsidR="00AA3C68" w:rsidRPr="00AA3C68" w:rsidRDefault="00AA3C68" w:rsidP="00C9277E">
      <w:pPr>
        <w:pStyle w:val="NormalWeb"/>
        <w:numPr>
          <w:ilvl w:val="1"/>
          <w:numId w:val="1"/>
        </w:numPr>
        <w:ind w:left="2160"/>
        <w:jc w:val="both"/>
        <w:rPr>
          <w:rFonts w:ascii="Open Sans" w:hAnsi="Open Sans" w:cs="Open Sans"/>
        </w:rPr>
      </w:pPr>
      <w:r w:rsidRPr="0154271B">
        <w:rPr>
          <w:rFonts w:ascii="Open Sans" w:hAnsi="Open Sans" w:cs="Open Sans"/>
        </w:rPr>
        <w:t>Deep knowledge of Pakistani laws, particularly those related to women’s and girls' rights, including relevant constitutional provisions, and case laws.</w:t>
      </w:r>
    </w:p>
    <w:p w14:paraId="7453DD50" w14:textId="0328562C" w:rsidR="00AA3C68" w:rsidRPr="00AA3C68" w:rsidRDefault="00AA3C68" w:rsidP="00C9277E">
      <w:pPr>
        <w:pStyle w:val="NormalWeb"/>
        <w:numPr>
          <w:ilvl w:val="1"/>
          <w:numId w:val="1"/>
        </w:numPr>
        <w:ind w:left="2160"/>
        <w:jc w:val="both"/>
        <w:rPr>
          <w:rFonts w:ascii="Open Sans" w:hAnsi="Open Sans" w:cs="Open Sans"/>
        </w:rPr>
      </w:pPr>
      <w:r w:rsidRPr="00AA3C68">
        <w:rPr>
          <w:rFonts w:ascii="Open Sans" w:hAnsi="Open Sans" w:cs="Open Sans"/>
        </w:rPr>
        <w:t>Strong research and analytical skills, with a demonstrated ability to synthesize complex legal texts.</w:t>
      </w:r>
    </w:p>
    <w:p w14:paraId="505E29A4" w14:textId="30ECFE57" w:rsidR="00AA3C68" w:rsidRPr="00AA3C68" w:rsidRDefault="00AA3C68" w:rsidP="00C9277E">
      <w:pPr>
        <w:pStyle w:val="NormalWeb"/>
        <w:numPr>
          <w:ilvl w:val="1"/>
          <w:numId w:val="1"/>
        </w:numPr>
        <w:ind w:left="2160"/>
        <w:jc w:val="both"/>
        <w:rPr>
          <w:rFonts w:ascii="Open Sans" w:hAnsi="Open Sans" w:cs="Open Sans"/>
        </w:rPr>
      </w:pPr>
      <w:r w:rsidRPr="00AA3C68">
        <w:rPr>
          <w:rFonts w:ascii="Open Sans" w:hAnsi="Open Sans" w:cs="Open Sans"/>
        </w:rPr>
        <w:t xml:space="preserve">Excellent communication and stakeholder engagement skills, with a proven ability to liaise with </w:t>
      </w:r>
      <w:r w:rsidR="00F26DBE">
        <w:rPr>
          <w:rFonts w:ascii="Open Sans" w:hAnsi="Open Sans" w:cs="Open Sans"/>
        </w:rPr>
        <w:t>various</w:t>
      </w:r>
      <w:r w:rsidRPr="00AA3C68">
        <w:rPr>
          <w:rFonts w:ascii="Open Sans" w:hAnsi="Open Sans" w:cs="Open Sans"/>
        </w:rPr>
        <w:t xml:space="preserve"> stakeholders</w:t>
      </w:r>
      <w:r w:rsidR="00F26DBE">
        <w:rPr>
          <w:rFonts w:ascii="Open Sans" w:hAnsi="Open Sans" w:cs="Open Sans"/>
        </w:rPr>
        <w:t>,</w:t>
      </w:r>
      <w:r w:rsidRPr="00AA3C68">
        <w:rPr>
          <w:rFonts w:ascii="Open Sans" w:hAnsi="Open Sans" w:cs="Open Sans"/>
        </w:rPr>
        <w:t xml:space="preserve"> including legal experts, government officials, and civil society.</w:t>
      </w:r>
    </w:p>
    <w:p w14:paraId="477061DA" w14:textId="5CAE38AF" w:rsidR="00AA3C68" w:rsidRPr="00AA3C68" w:rsidRDefault="00AA3C68" w:rsidP="00C9277E">
      <w:pPr>
        <w:pStyle w:val="NormalWeb"/>
        <w:numPr>
          <w:ilvl w:val="1"/>
          <w:numId w:val="1"/>
        </w:numPr>
        <w:ind w:left="2160"/>
        <w:jc w:val="both"/>
        <w:rPr>
          <w:rFonts w:ascii="Open Sans" w:hAnsi="Open Sans" w:cs="Open Sans"/>
        </w:rPr>
      </w:pPr>
      <w:r w:rsidRPr="00AA3C68">
        <w:rPr>
          <w:rFonts w:ascii="Open Sans" w:hAnsi="Open Sans" w:cs="Open Sans"/>
        </w:rPr>
        <w:lastRenderedPageBreak/>
        <w:t>Proficiency in Urdu and English is required; additional language skills (e.g., regional languages) are a plus.</w:t>
      </w:r>
    </w:p>
    <w:p w14:paraId="3D66C9E7" w14:textId="21D6EAE4" w:rsidR="00AA3C68" w:rsidRPr="00AA3C68" w:rsidRDefault="00AA3C68" w:rsidP="00C9277E">
      <w:pPr>
        <w:pStyle w:val="NormalWeb"/>
        <w:numPr>
          <w:ilvl w:val="1"/>
          <w:numId w:val="1"/>
        </w:numPr>
        <w:ind w:left="2160"/>
        <w:jc w:val="both"/>
        <w:rPr>
          <w:rFonts w:ascii="Open Sans" w:hAnsi="Open Sans" w:cs="Open Sans"/>
        </w:rPr>
      </w:pPr>
      <w:r w:rsidRPr="00AA3C68">
        <w:rPr>
          <w:rFonts w:ascii="Open Sans" w:hAnsi="Open Sans" w:cs="Open Sans"/>
        </w:rPr>
        <w:t>Attention to detail and the ability to work independently while adhering to tight deadlines.</w:t>
      </w:r>
    </w:p>
    <w:p w14:paraId="55317B1A" w14:textId="338EA1DE" w:rsidR="00AA4292" w:rsidRDefault="00AA3C68" w:rsidP="00C9277E">
      <w:pPr>
        <w:pStyle w:val="NormalWeb"/>
        <w:numPr>
          <w:ilvl w:val="1"/>
          <w:numId w:val="1"/>
        </w:numPr>
        <w:ind w:left="2160"/>
        <w:jc w:val="both"/>
        <w:rPr>
          <w:rFonts w:ascii="Open Sans" w:hAnsi="Open Sans" w:cs="Open Sans"/>
        </w:rPr>
      </w:pPr>
      <w:r w:rsidRPr="00AA3C68">
        <w:rPr>
          <w:rFonts w:ascii="Open Sans" w:hAnsi="Open Sans" w:cs="Open Sans"/>
        </w:rPr>
        <w:t>Knowledge of digital repository management and future scalability strategies would be beneficial, though not mandatory.</w:t>
      </w:r>
    </w:p>
    <w:p w14:paraId="470CB893" w14:textId="4C7F92D9" w:rsidR="00215DDE" w:rsidRPr="00AA3C68" w:rsidRDefault="00215DDE" w:rsidP="00C9277E">
      <w:pPr>
        <w:pStyle w:val="NormalWeb"/>
        <w:numPr>
          <w:ilvl w:val="1"/>
          <w:numId w:val="1"/>
        </w:numPr>
        <w:ind w:left="2160"/>
        <w:jc w:val="both"/>
        <w:rPr>
          <w:rFonts w:ascii="Open Sans" w:hAnsi="Open Sans" w:cs="Open Sans"/>
        </w:rPr>
      </w:pPr>
      <w:r w:rsidRPr="00AA3C68">
        <w:rPr>
          <w:rFonts w:ascii="Open Sans" w:hAnsi="Open Sans" w:cs="Open Sans"/>
        </w:rPr>
        <w:t xml:space="preserve">Core Competencies </w:t>
      </w:r>
    </w:p>
    <w:p w14:paraId="2A44676B" w14:textId="0579A9CC" w:rsidR="00C74DCC" w:rsidRPr="00F005B0" w:rsidRDefault="00FE5903" w:rsidP="00C9277E">
      <w:pPr>
        <w:pStyle w:val="NormalWeb"/>
        <w:numPr>
          <w:ilvl w:val="1"/>
          <w:numId w:val="1"/>
        </w:numPr>
        <w:ind w:left="2160"/>
        <w:jc w:val="both"/>
        <w:rPr>
          <w:rFonts w:ascii="Open Sans" w:hAnsi="Open Sans" w:cs="Open Sans"/>
        </w:rPr>
      </w:pPr>
      <w:r w:rsidRPr="0154271B">
        <w:rPr>
          <w:rFonts w:ascii="Open Sans" w:hAnsi="Open Sans" w:cs="Open Sans"/>
        </w:rPr>
        <w:t>Able to c</w:t>
      </w:r>
      <w:r w:rsidR="00215DDE" w:rsidRPr="0154271B">
        <w:rPr>
          <w:rFonts w:ascii="Open Sans" w:hAnsi="Open Sans" w:cs="Open Sans"/>
        </w:rPr>
        <w:t>oordinat</w:t>
      </w:r>
      <w:r w:rsidRPr="0154271B">
        <w:rPr>
          <w:rFonts w:ascii="Open Sans" w:hAnsi="Open Sans" w:cs="Open Sans"/>
        </w:rPr>
        <w:t>e and d</w:t>
      </w:r>
      <w:r w:rsidR="00773395" w:rsidRPr="0154271B">
        <w:rPr>
          <w:rFonts w:ascii="Open Sans" w:hAnsi="Open Sans" w:cs="Open Sans"/>
        </w:rPr>
        <w:t xml:space="preserve">eliver </w:t>
      </w:r>
      <w:r w:rsidR="00053DD1" w:rsidRPr="0154271B">
        <w:rPr>
          <w:rFonts w:ascii="Open Sans" w:hAnsi="Open Sans" w:cs="Open Sans"/>
        </w:rPr>
        <w:t>promptly</w:t>
      </w:r>
    </w:p>
    <w:p w14:paraId="0C576A8C" w14:textId="4B115B1C" w:rsidR="265BF80F" w:rsidRDefault="265BF80F" w:rsidP="00C9277E">
      <w:pPr>
        <w:pStyle w:val="NormalWeb"/>
        <w:numPr>
          <w:ilvl w:val="1"/>
          <w:numId w:val="1"/>
        </w:numPr>
        <w:ind w:left="2160"/>
        <w:jc w:val="both"/>
        <w:rPr>
          <w:rFonts w:ascii="Open Sans" w:hAnsi="Open Sans" w:cs="Open Sans"/>
        </w:rPr>
      </w:pPr>
      <w:r w:rsidRPr="0154271B">
        <w:rPr>
          <w:rFonts w:ascii="Open Sans" w:hAnsi="Open Sans" w:cs="Open Sans"/>
        </w:rPr>
        <w:t>Familiar with excel</w:t>
      </w:r>
    </w:p>
    <w:p w14:paraId="52CF4D88" w14:textId="77777777" w:rsidR="00C74DCC" w:rsidRPr="00CC36D1" w:rsidRDefault="00C74DCC" w:rsidP="003A57B2">
      <w:pPr>
        <w:widowControl/>
        <w:autoSpaceDE/>
        <w:autoSpaceDN/>
        <w:spacing w:line="276" w:lineRule="auto"/>
        <w:contextualSpacing/>
        <w:rPr>
          <w:rFonts w:ascii="Open Sans" w:hAnsi="Open Sans" w:cs="Open Sans"/>
          <w:b/>
          <w:bCs/>
          <w:sz w:val="24"/>
          <w:szCs w:val="24"/>
        </w:rPr>
      </w:pPr>
    </w:p>
    <w:tbl>
      <w:tblPr>
        <w:tblStyle w:val="TableGrid"/>
        <w:tblW w:w="4624"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0"/>
        <w:gridCol w:w="8894"/>
      </w:tblGrid>
      <w:tr w:rsidR="00CF4274" w:rsidRPr="00CF4274" w14:paraId="58FF191E" w14:textId="77777777" w:rsidTr="00D65E5C">
        <w:trPr>
          <w:trHeight w:val="401"/>
        </w:trPr>
        <w:tc>
          <w:tcPr>
            <w:tcW w:w="276" w:type="pct"/>
            <w:tcBorders>
              <w:right w:val="single" w:sz="18" w:space="0" w:color="FFFFFF" w:themeColor="background1"/>
            </w:tcBorders>
            <w:shd w:val="clear" w:color="auto" w:fill="C00000"/>
            <w:vAlign w:val="center"/>
          </w:tcPr>
          <w:p w14:paraId="2BB051E4" w14:textId="1853B3CA" w:rsidR="005A0F82" w:rsidRPr="00CC36D1" w:rsidRDefault="0066583F" w:rsidP="007C4884">
            <w:pPr>
              <w:jc w:val="center"/>
              <w:rPr>
                <w:rFonts w:ascii="Open Sans" w:hAnsi="Open Sans" w:cs="Open Sans"/>
                <w:sz w:val="24"/>
                <w:szCs w:val="24"/>
              </w:rPr>
            </w:pPr>
            <w:r w:rsidRPr="00CC36D1">
              <w:rPr>
                <w:rFonts w:ascii="Open Sans" w:eastAsiaTheme="majorEastAsia" w:hAnsi="Open Sans" w:cs="Open Sans"/>
                <w:b/>
                <w:bCs/>
                <w:sz w:val="24"/>
                <w:szCs w:val="24"/>
              </w:rPr>
              <w:t>9</w:t>
            </w:r>
          </w:p>
        </w:tc>
        <w:tc>
          <w:tcPr>
            <w:tcW w:w="4724" w:type="pct"/>
            <w:tcBorders>
              <w:left w:val="single" w:sz="18" w:space="0" w:color="FFFFFF" w:themeColor="background1"/>
              <w:right w:val="nil"/>
            </w:tcBorders>
            <w:shd w:val="clear" w:color="auto" w:fill="0070C0"/>
          </w:tcPr>
          <w:p w14:paraId="26424FE0" w14:textId="3642EF74" w:rsidR="005A0F82" w:rsidRPr="00CC36D1" w:rsidRDefault="00BC10BB" w:rsidP="001E59FD">
            <w:pPr>
              <w:pStyle w:val="Heading1"/>
              <w:tabs>
                <w:tab w:val="left" w:pos="7361"/>
              </w:tabs>
              <w:ind w:left="0" w:right="-41" w:firstLine="0"/>
              <w:rPr>
                <w:rFonts w:ascii="Open Sans" w:hAnsi="Open Sans" w:cs="Open Sans"/>
                <w:b w:val="0"/>
                <w:bCs w:val="0"/>
              </w:rPr>
            </w:pPr>
            <w:r>
              <w:rPr>
                <w:rFonts w:ascii="Open Sans" w:hAnsi="Open Sans" w:cs="Open Sans"/>
              </w:rPr>
              <w:t>Evaluation</w:t>
            </w:r>
            <w:r w:rsidR="005A0F82" w:rsidRPr="00CC36D1">
              <w:rPr>
                <w:rFonts w:ascii="Open Sans" w:hAnsi="Open Sans" w:cs="Open Sans"/>
              </w:rPr>
              <w:tab/>
            </w:r>
          </w:p>
        </w:tc>
      </w:tr>
    </w:tbl>
    <w:p w14:paraId="5FEFCDFB" w14:textId="286CFAA3" w:rsidR="00C26B9A" w:rsidRDefault="00387A79" w:rsidP="00572EAC">
      <w:pPr>
        <w:widowControl/>
        <w:autoSpaceDE/>
        <w:autoSpaceDN/>
        <w:spacing w:after="160" w:line="259" w:lineRule="auto"/>
        <w:contextualSpacing/>
        <w:rPr>
          <w:rFonts w:ascii="Open Sans" w:hAnsi="Open Sans" w:cs="Open Sans"/>
          <w:sz w:val="24"/>
          <w:szCs w:val="24"/>
        </w:rPr>
      </w:pPr>
      <w:r>
        <w:rPr>
          <w:rFonts w:ascii="Open Sans" w:hAnsi="Open Sans" w:cs="Open Sans"/>
          <w:sz w:val="24"/>
          <w:szCs w:val="24"/>
        </w:rPr>
        <w:tab/>
      </w:r>
    </w:p>
    <w:p w14:paraId="50E4A60F" w14:textId="63540251" w:rsidR="00BA2EB4" w:rsidRPr="00BA2EB4" w:rsidRDefault="00BA2EB4" w:rsidP="00BE4C11">
      <w:pPr>
        <w:tabs>
          <w:tab w:val="left" w:pos="551"/>
        </w:tabs>
        <w:spacing w:before="120"/>
        <w:ind w:left="709" w:firstLine="11"/>
        <w:jc w:val="both"/>
        <w:rPr>
          <w:rFonts w:ascii="Open Sans" w:hAnsi="Open Sans" w:cs="Open Sans"/>
          <w:sz w:val="24"/>
          <w:szCs w:val="24"/>
        </w:rPr>
      </w:pPr>
      <w:r w:rsidRPr="0154271B">
        <w:rPr>
          <w:rFonts w:ascii="Open Sans" w:hAnsi="Open Sans" w:cs="Open Sans"/>
          <w:sz w:val="24"/>
          <w:szCs w:val="24"/>
        </w:rPr>
        <w:t>User</w:t>
      </w:r>
      <w:r>
        <w:tab/>
      </w:r>
      <w:r w:rsidR="00BE4C11">
        <w:t>s</w:t>
      </w:r>
      <w:r w:rsidRPr="0154271B">
        <w:rPr>
          <w:rFonts w:ascii="Open Sans" w:hAnsi="Open Sans" w:cs="Open Sans"/>
          <w:sz w:val="24"/>
          <w:szCs w:val="24"/>
        </w:rPr>
        <w:t>atisfaction surveys post</w:t>
      </w:r>
      <w:r w:rsidR="00BE4C11">
        <w:rPr>
          <w:rFonts w:ascii="Open Sans" w:hAnsi="Open Sans" w:cs="Open Sans"/>
          <w:sz w:val="24"/>
          <w:szCs w:val="24"/>
        </w:rPr>
        <w:t>-</w:t>
      </w:r>
      <w:r w:rsidR="44F2FC8A" w:rsidRPr="0154271B">
        <w:rPr>
          <w:rFonts w:ascii="Open Sans" w:hAnsi="Open Sans" w:cs="Open Sans"/>
          <w:sz w:val="24"/>
          <w:szCs w:val="24"/>
        </w:rPr>
        <w:t>soft</w:t>
      </w:r>
      <w:r w:rsidR="16A1C07E" w:rsidRPr="0154271B">
        <w:rPr>
          <w:rFonts w:ascii="Open Sans" w:hAnsi="Open Sans" w:cs="Open Sans"/>
          <w:sz w:val="24"/>
          <w:szCs w:val="24"/>
        </w:rPr>
        <w:t xml:space="preserve"> </w:t>
      </w:r>
      <w:r w:rsidR="44F2FC8A" w:rsidRPr="0154271B">
        <w:rPr>
          <w:rFonts w:ascii="Open Sans" w:hAnsi="Open Sans" w:cs="Open Sans"/>
          <w:sz w:val="24"/>
          <w:szCs w:val="24"/>
        </w:rPr>
        <w:t>l</w:t>
      </w:r>
      <w:r w:rsidRPr="0154271B">
        <w:rPr>
          <w:rFonts w:ascii="Open Sans" w:hAnsi="Open Sans" w:cs="Open Sans"/>
          <w:sz w:val="24"/>
          <w:szCs w:val="24"/>
        </w:rPr>
        <w:t xml:space="preserve">aunch to assess the effectiveness of the </w:t>
      </w:r>
      <w:r w:rsidR="5ACC7B43" w:rsidRPr="0154271B">
        <w:rPr>
          <w:rFonts w:ascii="Open Sans" w:hAnsi="Open Sans" w:cs="Open Sans"/>
          <w:sz w:val="24"/>
          <w:szCs w:val="24"/>
        </w:rPr>
        <w:t>d</w:t>
      </w:r>
      <w:r w:rsidRPr="0154271B">
        <w:rPr>
          <w:rFonts w:ascii="Open Sans" w:hAnsi="Open Sans" w:cs="Open Sans"/>
          <w:sz w:val="24"/>
          <w:szCs w:val="24"/>
        </w:rPr>
        <w:t>atabase.</w:t>
      </w:r>
    </w:p>
    <w:p w14:paraId="7228B5F5" w14:textId="72B7C360" w:rsidR="00387A79" w:rsidRDefault="00053DD1" w:rsidP="007965E7">
      <w:pPr>
        <w:pStyle w:val="ListParagraph"/>
        <w:tabs>
          <w:tab w:val="left" w:pos="551"/>
        </w:tabs>
        <w:spacing w:before="120"/>
        <w:ind w:left="720" w:right="0"/>
        <w:rPr>
          <w:rFonts w:ascii="Open Sans" w:hAnsi="Open Sans" w:cs="Open Sans"/>
          <w:sz w:val="24"/>
          <w:szCs w:val="24"/>
        </w:rPr>
      </w:pPr>
      <w:r>
        <w:rPr>
          <w:rFonts w:ascii="Open Sans" w:hAnsi="Open Sans" w:cs="Open Sans"/>
          <w:sz w:val="24"/>
          <w:szCs w:val="24"/>
        </w:rPr>
        <w:t>Database usage metrics</w:t>
      </w:r>
      <w:r w:rsidR="00BA2EB4" w:rsidRPr="00BA2EB4">
        <w:rPr>
          <w:rFonts w:ascii="Open Sans" w:hAnsi="Open Sans" w:cs="Open Sans"/>
          <w:sz w:val="24"/>
          <w:szCs w:val="24"/>
        </w:rPr>
        <w:t xml:space="preserve"> (e.g., number of searches </w:t>
      </w:r>
      <w:r>
        <w:rPr>
          <w:rFonts w:ascii="Open Sans" w:hAnsi="Open Sans" w:cs="Open Sans"/>
          <w:sz w:val="24"/>
          <w:szCs w:val="24"/>
        </w:rPr>
        <w:t xml:space="preserve">and </w:t>
      </w:r>
      <w:r w:rsidR="00BA2EB4" w:rsidRPr="00BA2EB4">
        <w:rPr>
          <w:rFonts w:ascii="Open Sans" w:hAnsi="Open Sans" w:cs="Open Sans"/>
          <w:sz w:val="24"/>
          <w:szCs w:val="24"/>
        </w:rPr>
        <w:t>unique users) will be tracked for ongoing evaluation.</w:t>
      </w:r>
    </w:p>
    <w:p w14:paraId="7E209E24" w14:textId="77777777" w:rsidR="00BA2EB4" w:rsidRPr="00387A79" w:rsidRDefault="00BA2EB4" w:rsidP="00BA2EB4">
      <w:pPr>
        <w:pStyle w:val="ListParagraph"/>
        <w:tabs>
          <w:tab w:val="left" w:pos="551"/>
        </w:tabs>
        <w:spacing w:before="120"/>
        <w:ind w:left="720" w:right="0"/>
        <w:rPr>
          <w:rFonts w:ascii="Open Sans" w:hAnsi="Open Sans" w:cs="Open Sans"/>
          <w:sz w:val="24"/>
          <w:szCs w:val="24"/>
        </w:rPr>
      </w:pPr>
    </w:p>
    <w:tbl>
      <w:tblPr>
        <w:tblStyle w:val="TableGrid"/>
        <w:tblW w:w="4624"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0"/>
        <w:gridCol w:w="8894"/>
      </w:tblGrid>
      <w:tr w:rsidR="007C4C97" w:rsidRPr="00CF4274" w14:paraId="5983753B" w14:textId="77777777" w:rsidTr="009962F0">
        <w:trPr>
          <w:trHeight w:val="401"/>
        </w:trPr>
        <w:tc>
          <w:tcPr>
            <w:tcW w:w="276" w:type="pct"/>
            <w:tcBorders>
              <w:right w:val="single" w:sz="18" w:space="0" w:color="FFFFFF" w:themeColor="background1"/>
            </w:tcBorders>
            <w:shd w:val="clear" w:color="auto" w:fill="C00000"/>
            <w:vAlign w:val="center"/>
          </w:tcPr>
          <w:p w14:paraId="5BFFD9C7" w14:textId="7BCE4E51" w:rsidR="007C4C97" w:rsidRPr="00CC36D1" w:rsidRDefault="007C4C97" w:rsidP="009962F0">
            <w:pPr>
              <w:jc w:val="center"/>
              <w:rPr>
                <w:rFonts w:ascii="Open Sans" w:hAnsi="Open Sans" w:cs="Open Sans"/>
                <w:sz w:val="24"/>
                <w:szCs w:val="24"/>
              </w:rPr>
            </w:pPr>
            <w:r>
              <w:rPr>
                <w:rFonts w:ascii="Open Sans" w:hAnsi="Open Sans" w:cs="Open Sans"/>
                <w:sz w:val="24"/>
                <w:szCs w:val="24"/>
              </w:rPr>
              <w:t>10</w:t>
            </w:r>
          </w:p>
        </w:tc>
        <w:tc>
          <w:tcPr>
            <w:tcW w:w="4724" w:type="pct"/>
            <w:tcBorders>
              <w:left w:val="single" w:sz="18" w:space="0" w:color="FFFFFF" w:themeColor="background1"/>
              <w:right w:val="nil"/>
            </w:tcBorders>
            <w:shd w:val="clear" w:color="auto" w:fill="0070C0"/>
          </w:tcPr>
          <w:p w14:paraId="01529DFC" w14:textId="0A3674DD" w:rsidR="007C4C97" w:rsidRPr="00CC36D1" w:rsidRDefault="00786B92" w:rsidP="009962F0">
            <w:pPr>
              <w:pStyle w:val="Heading1"/>
              <w:tabs>
                <w:tab w:val="left" w:pos="7361"/>
              </w:tabs>
              <w:ind w:left="0" w:right="-41" w:firstLine="0"/>
              <w:rPr>
                <w:rFonts w:ascii="Open Sans" w:hAnsi="Open Sans" w:cs="Open Sans"/>
                <w:b w:val="0"/>
                <w:bCs w:val="0"/>
              </w:rPr>
            </w:pPr>
            <w:r>
              <w:rPr>
                <w:rFonts w:ascii="Open Sans" w:hAnsi="Open Sans" w:cs="Open Sans"/>
              </w:rPr>
              <w:t>Timeline</w:t>
            </w:r>
          </w:p>
        </w:tc>
      </w:tr>
    </w:tbl>
    <w:p w14:paraId="1546AD11" w14:textId="77777777" w:rsidR="00C84698" w:rsidRDefault="00C84698" w:rsidP="00786B92">
      <w:pPr>
        <w:pStyle w:val="ListParagraph"/>
        <w:tabs>
          <w:tab w:val="left" w:pos="551"/>
        </w:tabs>
        <w:spacing w:before="120"/>
        <w:ind w:left="720"/>
        <w:rPr>
          <w:rFonts w:ascii="Open Sans" w:hAnsi="Open Sans" w:cs="Open Sans"/>
          <w:sz w:val="24"/>
          <w:szCs w:val="24"/>
        </w:rPr>
      </w:pPr>
    </w:p>
    <w:tbl>
      <w:tblPr>
        <w:tblStyle w:val="TableGrid"/>
        <w:tblW w:w="4646" w:type="pct"/>
        <w:tblInd w:w="720" w:type="dxa"/>
        <w:tblLook w:val="04A0" w:firstRow="1" w:lastRow="0" w:firstColumn="1" w:lastColumn="0" w:noHBand="0" w:noVBand="1"/>
      </w:tblPr>
      <w:tblGrid>
        <w:gridCol w:w="1560"/>
        <w:gridCol w:w="6079"/>
        <w:gridCol w:w="1810"/>
      </w:tblGrid>
      <w:tr w:rsidR="001F6FED" w14:paraId="1FBE8117" w14:textId="7237B2F4" w:rsidTr="00105A93">
        <w:tc>
          <w:tcPr>
            <w:tcW w:w="825" w:type="pct"/>
          </w:tcPr>
          <w:p w14:paraId="2A22E71A" w14:textId="77777777" w:rsidR="001F6FED" w:rsidRDefault="001F6FED" w:rsidP="009962F0">
            <w:pPr>
              <w:pStyle w:val="ListParagraph"/>
              <w:tabs>
                <w:tab w:val="left" w:pos="551"/>
              </w:tabs>
              <w:spacing w:before="120"/>
              <w:ind w:left="0"/>
              <w:rPr>
                <w:rFonts w:ascii="Open Sans" w:hAnsi="Open Sans" w:cs="Open Sans"/>
                <w:sz w:val="24"/>
                <w:szCs w:val="24"/>
              </w:rPr>
            </w:pPr>
            <w:r w:rsidRPr="00786B92">
              <w:rPr>
                <w:rFonts w:ascii="Open Sans" w:hAnsi="Open Sans" w:cs="Open Sans"/>
                <w:sz w:val="24"/>
                <w:szCs w:val="24"/>
              </w:rPr>
              <w:t>Week</w:t>
            </w:r>
            <w:r>
              <w:rPr>
                <w:rFonts w:ascii="Open Sans" w:hAnsi="Open Sans" w:cs="Open Sans"/>
                <w:sz w:val="24"/>
                <w:szCs w:val="24"/>
              </w:rPr>
              <w:t>:</w:t>
            </w:r>
            <w:r w:rsidRPr="00786B92">
              <w:rPr>
                <w:rFonts w:ascii="Open Sans" w:hAnsi="Open Sans" w:cs="Open Sans"/>
                <w:sz w:val="24"/>
                <w:szCs w:val="24"/>
              </w:rPr>
              <w:t xml:space="preserve"> 1+2+3+4+5</w:t>
            </w:r>
          </w:p>
        </w:tc>
        <w:tc>
          <w:tcPr>
            <w:tcW w:w="3217" w:type="pct"/>
          </w:tcPr>
          <w:p w14:paraId="1808AC16" w14:textId="77777777" w:rsidR="001F6FED" w:rsidRDefault="001F6FED" w:rsidP="009962F0">
            <w:pPr>
              <w:pStyle w:val="ListParagraph"/>
              <w:tabs>
                <w:tab w:val="left" w:pos="551"/>
              </w:tabs>
              <w:spacing w:before="120"/>
              <w:ind w:left="0"/>
              <w:rPr>
                <w:rFonts w:ascii="Open Sans" w:hAnsi="Open Sans" w:cs="Open Sans"/>
                <w:sz w:val="24"/>
                <w:szCs w:val="24"/>
              </w:rPr>
            </w:pPr>
            <w:r w:rsidRPr="00786B92">
              <w:rPr>
                <w:rFonts w:ascii="Open Sans" w:hAnsi="Open Sans" w:cs="Open Sans"/>
                <w:sz w:val="24"/>
                <w:szCs w:val="24"/>
              </w:rPr>
              <w:t>Research and compilation of data</w:t>
            </w:r>
          </w:p>
        </w:tc>
        <w:tc>
          <w:tcPr>
            <w:tcW w:w="958" w:type="pct"/>
          </w:tcPr>
          <w:p w14:paraId="5DD93C0A" w14:textId="62DE86EA" w:rsidR="001F6FED" w:rsidRPr="00786B92" w:rsidRDefault="002628AB" w:rsidP="009962F0">
            <w:pPr>
              <w:pStyle w:val="ListParagraph"/>
              <w:tabs>
                <w:tab w:val="left" w:pos="551"/>
              </w:tabs>
              <w:spacing w:before="120"/>
              <w:ind w:left="0"/>
              <w:rPr>
                <w:rFonts w:ascii="Open Sans" w:hAnsi="Open Sans" w:cs="Open Sans"/>
                <w:sz w:val="24"/>
                <w:szCs w:val="24"/>
              </w:rPr>
            </w:pPr>
            <w:r>
              <w:rPr>
                <w:rFonts w:ascii="Open Sans" w:hAnsi="Open Sans" w:cs="Open Sans"/>
                <w:sz w:val="24"/>
                <w:szCs w:val="24"/>
              </w:rPr>
              <w:t>November 15</w:t>
            </w:r>
            <w:r w:rsidR="00F25F7A">
              <w:rPr>
                <w:rFonts w:ascii="Open Sans" w:hAnsi="Open Sans" w:cs="Open Sans"/>
                <w:sz w:val="24"/>
                <w:szCs w:val="24"/>
              </w:rPr>
              <w:t>, 2024</w:t>
            </w:r>
          </w:p>
        </w:tc>
      </w:tr>
      <w:tr w:rsidR="001F6FED" w14:paraId="209EE427" w14:textId="046DD42D" w:rsidTr="00105A93">
        <w:tc>
          <w:tcPr>
            <w:tcW w:w="825" w:type="pct"/>
          </w:tcPr>
          <w:p w14:paraId="6A6B1290" w14:textId="77777777" w:rsidR="001F6FED" w:rsidRPr="00F44FF0" w:rsidRDefault="001F6FED" w:rsidP="009962F0">
            <w:pPr>
              <w:tabs>
                <w:tab w:val="left" w:pos="551"/>
              </w:tabs>
              <w:spacing w:before="120"/>
              <w:rPr>
                <w:rFonts w:ascii="Open Sans" w:hAnsi="Open Sans" w:cs="Open Sans"/>
                <w:sz w:val="24"/>
                <w:szCs w:val="24"/>
              </w:rPr>
            </w:pPr>
            <w:r w:rsidRPr="00F44FF0">
              <w:rPr>
                <w:rFonts w:ascii="Open Sans" w:hAnsi="Open Sans" w:cs="Open Sans"/>
                <w:sz w:val="24"/>
                <w:szCs w:val="24"/>
              </w:rPr>
              <w:t>Week</w:t>
            </w:r>
            <w:r>
              <w:rPr>
                <w:rFonts w:ascii="Open Sans" w:hAnsi="Open Sans" w:cs="Open Sans"/>
                <w:sz w:val="24"/>
                <w:szCs w:val="24"/>
              </w:rPr>
              <w:t>:</w:t>
            </w:r>
            <w:r w:rsidRPr="00F44FF0">
              <w:rPr>
                <w:rFonts w:ascii="Open Sans" w:hAnsi="Open Sans" w:cs="Open Sans"/>
                <w:sz w:val="24"/>
                <w:szCs w:val="24"/>
              </w:rPr>
              <w:t xml:space="preserve"> 6+7</w:t>
            </w:r>
          </w:p>
        </w:tc>
        <w:tc>
          <w:tcPr>
            <w:tcW w:w="3217" w:type="pct"/>
          </w:tcPr>
          <w:p w14:paraId="28B41BE5" w14:textId="77777777" w:rsidR="001F6FED" w:rsidRDefault="001F6FED" w:rsidP="009962F0">
            <w:pPr>
              <w:pStyle w:val="ListParagraph"/>
              <w:tabs>
                <w:tab w:val="left" w:pos="551"/>
              </w:tabs>
              <w:spacing w:before="120"/>
              <w:ind w:left="0"/>
              <w:rPr>
                <w:rFonts w:ascii="Open Sans" w:hAnsi="Open Sans" w:cs="Open Sans"/>
                <w:sz w:val="24"/>
                <w:szCs w:val="24"/>
              </w:rPr>
            </w:pPr>
            <w:r w:rsidRPr="00786B92">
              <w:rPr>
                <w:rFonts w:ascii="Open Sans" w:hAnsi="Open Sans" w:cs="Open Sans"/>
                <w:sz w:val="24"/>
                <w:szCs w:val="24"/>
              </w:rPr>
              <w:t>Database design and initial content integration</w:t>
            </w:r>
          </w:p>
        </w:tc>
        <w:tc>
          <w:tcPr>
            <w:tcW w:w="958" w:type="pct"/>
          </w:tcPr>
          <w:p w14:paraId="047168CA" w14:textId="7EB6CED1" w:rsidR="001F6FED" w:rsidRPr="00786B92" w:rsidRDefault="002628AB" w:rsidP="009962F0">
            <w:pPr>
              <w:pStyle w:val="ListParagraph"/>
              <w:tabs>
                <w:tab w:val="left" w:pos="551"/>
              </w:tabs>
              <w:spacing w:before="120"/>
              <w:ind w:left="0"/>
              <w:rPr>
                <w:rFonts w:ascii="Open Sans" w:hAnsi="Open Sans" w:cs="Open Sans"/>
                <w:sz w:val="24"/>
                <w:szCs w:val="24"/>
              </w:rPr>
            </w:pPr>
            <w:r>
              <w:rPr>
                <w:rFonts w:ascii="Open Sans" w:hAnsi="Open Sans" w:cs="Open Sans"/>
                <w:sz w:val="24"/>
                <w:szCs w:val="24"/>
              </w:rPr>
              <w:t>November 29</w:t>
            </w:r>
            <w:r w:rsidR="00F25F7A">
              <w:rPr>
                <w:rFonts w:ascii="Open Sans" w:hAnsi="Open Sans" w:cs="Open Sans"/>
                <w:sz w:val="24"/>
                <w:szCs w:val="24"/>
              </w:rPr>
              <w:t>, 2024</w:t>
            </w:r>
          </w:p>
        </w:tc>
      </w:tr>
      <w:tr w:rsidR="001F6FED" w14:paraId="5E2AE28C" w14:textId="537BDD70" w:rsidTr="00105A93">
        <w:tc>
          <w:tcPr>
            <w:tcW w:w="825" w:type="pct"/>
          </w:tcPr>
          <w:p w14:paraId="0AA37C58" w14:textId="77777777" w:rsidR="001F6FED" w:rsidRDefault="001F6FED" w:rsidP="009962F0">
            <w:pPr>
              <w:pStyle w:val="ListParagraph"/>
              <w:tabs>
                <w:tab w:val="left" w:pos="551"/>
              </w:tabs>
              <w:spacing w:before="120"/>
              <w:ind w:left="0"/>
              <w:rPr>
                <w:rFonts w:ascii="Open Sans" w:hAnsi="Open Sans" w:cs="Open Sans"/>
                <w:sz w:val="24"/>
                <w:szCs w:val="24"/>
              </w:rPr>
            </w:pPr>
            <w:r w:rsidRPr="00786B92">
              <w:rPr>
                <w:rFonts w:ascii="Open Sans" w:hAnsi="Open Sans" w:cs="Open Sans"/>
                <w:sz w:val="24"/>
                <w:szCs w:val="24"/>
              </w:rPr>
              <w:t>Week</w:t>
            </w:r>
            <w:r>
              <w:rPr>
                <w:rFonts w:ascii="Open Sans" w:hAnsi="Open Sans" w:cs="Open Sans"/>
                <w:sz w:val="24"/>
                <w:szCs w:val="24"/>
              </w:rPr>
              <w:t>:</w:t>
            </w:r>
            <w:r w:rsidRPr="00786B92">
              <w:rPr>
                <w:rFonts w:ascii="Open Sans" w:hAnsi="Open Sans" w:cs="Open Sans"/>
                <w:sz w:val="24"/>
                <w:szCs w:val="24"/>
              </w:rPr>
              <w:t xml:space="preserve"> 8</w:t>
            </w:r>
          </w:p>
        </w:tc>
        <w:tc>
          <w:tcPr>
            <w:tcW w:w="3217" w:type="pct"/>
          </w:tcPr>
          <w:p w14:paraId="3CE5FD15" w14:textId="4E20AB02" w:rsidR="001F6FED" w:rsidRDefault="001F6FED" w:rsidP="009962F0">
            <w:pPr>
              <w:pStyle w:val="ListParagraph"/>
              <w:tabs>
                <w:tab w:val="left" w:pos="551"/>
              </w:tabs>
              <w:spacing w:before="120"/>
              <w:ind w:left="0"/>
              <w:rPr>
                <w:rFonts w:ascii="Open Sans" w:hAnsi="Open Sans" w:cs="Open Sans"/>
                <w:sz w:val="24"/>
                <w:szCs w:val="24"/>
              </w:rPr>
            </w:pPr>
            <w:r w:rsidRPr="00786B92">
              <w:rPr>
                <w:rFonts w:ascii="Open Sans" w:hAnsi="Open Sans" w:cs="Open Sans"/>
                <w:sz w:val="24"/>
                <w:szCs w:val="24"/>
              </w:rPr>
              <w:t>Testing phase with feedback collection</w:t>
            </w:r>
          </w:p>
        </w:tc>
        <w:tc>
          <w:tcPr>
            <w:tcW w:w="958" w:type="pct"/>
          </w:tcPr>
          <w:p w14:paraId="51EB02C1" w14:textId="36AEEC70" w:rsidR="001F6FED" w:rsidRPr="00786B92" w:rsidRDefault="00D67B1F" w:rsidP="009962F0">
            <w:pPr>
              <w:pStyle w:val="ListParagraph"/>
              <w:tabs>
                <w:tab w:val="left" w:pos="551"/>
              </w:tabs>
              <w:spacing w:before="120"/>
              <w:ind w:left="0"/>
              <w:rPr>
                <w:rFonts w:ascii="Open Sans" w:hAnsi="Open Sans" w:cs="Open Sans"/>
                <w:sz w:val="24"/>
                <w:szCs w:val="24"/>
              </w:rPr>
            </w:pPr>
            <w:r>
              <w:rPr>
                <w:rFonts w:ascii="Open Sans" w:hAnsi="Open Sans" w:cs="Open Sans"/>
                <w:sz w:val="24"/>
                <w:szCs w:val="24"/>
              </w:rPr>
              <w:t>Dec 08,2024</w:t>
            </w:r>
          </w:p>
        </w:tc>
      </w:tr>
      <w:tr w:rsidR="001F6FED" w14:paraId="4441EA84" w14:textId="6A736C18" w:rsidTr="00105A93">
        <w:tc>
          <w:tcPr>
            <w:tcW w:w="825" w:type="pct"/>
          </w:tcPr>
          <w:p w14:paraId="2E41FF7C" w14:textId="77777777" w:rsidR="001F6FED" w:rsidRPr="00F44FF0" w:rsidRDefault="001F6FED" w:rsidP="009962F0">
            <w:pPr>
              <w:tabs>
                <w:tab w:val="left" w:pos="551"/>
              </w:tabs>
              <w:spacing w:before="120"/>
              <w:rPr>
                <w:rFonts w:ascii="Open Sans" w:hAnsi="Open Sans" w:cs="Open Sans"/>
                <w:sz w:val="24"/>
                <w:szCs w:val="24"/>
              </w:rPr>
            </w:pPr>
            <w:r w:rsidRPr="00F44FF0">
              <w:rPr>
                <w:rFonts w:ascii="Open Sans" w:hAnsi="Open Sans" w:cs="Open Sans"/>
                <w:sz w:val="24"/>
                <w:szCs w:val="24"/>
              </w:rPr>
              <w:t>Week</w:t>
            </w:r>
            <w:r>
              <w:rPr>
                <w:rFonts w:ascii="Open Sans" w:hAnsi="Open Sans" w:cs="Open Sans"/>
                <w:sz w:val="24"/>
                <w:szCs w:val="24"/>
              </w:rPr>
              <w:t>:</w:t>
            </w:r>
            <w:r w:rsidRPr="00F44FF0">
              <w:rPr>
                <w:rFonts w:ascii="Open Sans" w:hAnsi="Open Sans" w:cs="Open Sans"/>
                <w:sz w:val="24"/>
                <w:szCs w:val="24"/>
              </w:rPr>
              <w:t xml:space="preserve"> 9+10</w:t>
            </w:r>
          </w:p>
        </w:tc>
        <w:tc>
          <w:tcPr>
            <w:tcW w:w="3217" w:type="pct"/>
          </w:tcPr>
          <w:p w14:paraId="68FCC5EC" w14:textId="2D486A3E" w:rsidR="001F6FED" w:rsidRDefault="001F6FED" w:rsidP="0055450D">
            <w:pPr>
              <w:tabs>
                <w:tab w:val="left" w:pos="551"/>
              </w:tabs>
              <w:spacing w:before="120"/>
              <w:rPr>
                <w:rFonts w:ascii="Open Sans" w:hAnsi="Open Sans" w:cs="Open Sans"/>
                <w:sz w:val="24"/>
                <w:szCs w:val="24"/>
              </w:rPr>
            </w:pPr>
            <w:r w:rsidRPr="00F44FF0">
              <w:rPr>
                <w:rFonts w:ascii="Open Sans" w:hAnsi="Open Sans" w:cs="Open Sans"/>
                <w:sz w:val="24"/>
                <w:szCs w:val="24"/>
              </w:rPr>
              <w:t>Final adjustments based on feedback and official launch</w:t>
            </w:r>
          </w:p>
        </w:tc>
        <w:tc>
          <w:tcPr>
            <w:tcW w:w="958" w:type="pct"/>
          </w:tcPr>
          <w:p w14:paraId="6906B54D" w14:textId="320F8184" w:rsidR="001F6FED" w:rsidRPr="00F44FF0" w:rsidRDefault="002628AB" w:rsidP="0055450D">
            <w:pPr>
              <w:tabs>
                <w:tab w:val="left" w:pos="551"/>
              </w:tabs>
              <w:spacing w:before="120"/>
              <w:rPr>
                <w:rFonts w:ascii="Open Sans" w:hAnsi="Open Sans" w:cs="Open Sans"/>
                <w:sz w:val="24"/>
                <w:szCs w:val="24"/>
              </w:rPr>
            </w:pPr>
            <w:r>
              <w:rPr>
                <w:rFonts w:ascii="Open Sans" w:hAnsi="Open Sans" w:cs="Open Sans"/>
                <w:sz w:val="24"/>
                <w:szCs w:val="24"/>
              </w:rPr>
              <w:t>December 24</w:t>
            </w:r>
            <w:r w:rsidR="00105A93">
              <w:rPr>
                <w:rFonts w:ascii="Open Sans" w:hAnsi="Open Sans" w:cs="Open Sans"/>
                <w:sz w:val="24"/>
                <w:szCs w:val="24"/>
              </w:rPr>
              <w:t>, 2024</w:t>
            </w:r>
          </w:p>
        </w:tc>
      </w:tr>
    </w:tbl>
    <w:p w14:paraId="3C7A58CC" w14:textId="77777777" w:rsidR="00A31BFC" w:rsidRPr="00401C4D" w:rsidRDefault="00A31BFC" w:rsidP="00401C4D">
      <w:pPr>
        <w:tabs>
          <w:tab w:val="left" w:pos="551"/>
        </w:tabs>
        <w:spacing w:before="120"/>
        <w:rPr>
          <w:rFonts w:ascii="Open Sans" w:hAnsi="Open Sans" w:cs="Open Sans"/>
          <w:sz w:val="24"/>
          <w:szCs w:val="24"/>
        </w:rPr>
      </w:pPr>
    </w:p>
    <w:tbl>
      <w:tblPr>
        <w:tblStyle w:val="TableGrid"/>
        <w:tblW w:w="4624"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0"/>
        <w:gridCol w:w="8894"/>
      </w:tblGrid>
      <w:tr w:rsidR="00A31BFC" w:rsidRPr="00CF4274" w14:paraId="528AC04A" w14:textId="77777777" w:rsidTr="009962F0">
        <w:trPr>
          <w:trHeight w:val="401"/>
        </w:trPr>
        <w:tc>
          <w:tcPr>
            <w:tcW w:w="276" w:type="pct"/>
            <w:tcBorders>
              <w:right w:val="single" w:sz="18" w:space="0" w:color="FFFFFF" w:themeColor="background1"/>
            </w:tcBorders>
            <w:shd w:val="clear" w:color="auto" w:fill="C00000"/>
            <w:vAlign w:val="center"/>
          </w:tcPr>
          <w:p w14:paraId="77F1F4B7" w14:textId="77777777" w:rsidR="00A31BFC" w:rsidRPr="00CC36D1" w:rsidRDefault="00A31BFC" w:rsidP="009962F0">
            <w:pPr>
              <w:jc w:val="center"/>
              <w:rPr>
                <w:rFonts w:ascii="Open Sans" w:hAnsi="Open Sans" w:cs="Open Sans"/>
                <w:sz w:val="24"/>
                <w:szCs w:val="24"/>
              </w:rPr>
            </w:pPr>
            <w:r>
              <w:rPr>
                <w:rFonts w:ascii="Open Sans" w:hAnsi="Open Sans" w:cs="Open Sans"/>
                <w:sz w:val="24"/>
                <w:szCs w:val="24"/>
              </w:rPr>
              <w:t>10</w:t>
            </w:r>
          </w:p>
        </w:tc>
        <w:tc>
          <w:tcPr>
            <w:tcW w:w="4724" w:type="pct"/>
            <w:tcBorders>
              <w:left w:val="single" w:sz="18" w:space="0" w:color="FFFFFF" w:themeColor="background1"/>
              <w:right w:val="nil"/>
            </w:tcBorders>
            <w:shd w:val="clear" w:color="auto" w:fill="0070C0"/>
          </w:tcPr>
          <w:p w14:paraId="18460DC3" w14:textId="02FBDFFD" w:rsidR="00A31BFC" w:rsidRPr="00CC36D1" w:rsidRDefault="00A31BFC" w:rsidP="009962F0">
            <w:pPr>
              <w:pStyle w:val="Heading1"/>
              <w:tabs>
                <w:tab w:val="left" w:pos="7361"/>
              </w:tabs>
              <w:ind w:left="0" w:right="-41" w:firstLine="0"/>
              <w:rPr>
                <w:rFonts w:ascii="Open Sans" w:hAnsi="Open Sans" w:cs="Open Sans"/>
                <w:b w:val="0"/>
                <w:bCs w:val="0"/>
              </w:rPr>
            </w:pPr>
            <w:r>
              <w:rPr>
                <w:rFonts w:ascii="Open Sans" w:hAnsi="Open Sans" w:cs="Open Sans"/>
              </w:rPr>
              <w:t>Reporting</w:t>
            </w:r>
          </w:p>
        </w:tc>
      </w:tr>
    </w:tbl>
    <w:p w14:paraId="71F7AD6B" w14:textId="77777777" w:rsidR="00C9277E" w:rsidRPr="00C9277E" w:rsidRDefault="00C9277E" w:rsidP="00C9277E">
      <w:pPr>
        <w:pStyle w:val="ListParagraph"/>
        <w:tabs>
          <w:tab w:val="left" w:pos="551"/>
        </w:tabs>
        <w:spacing w:before="120"/>
        <w:ind w:left="720"/>
        <w:rPr>
          <w:rFonts w:ascii="Open Sans" w:hAnsi="Open Sans" w:cs="Open Sans"/>
          <w:sz w:val="24"/>
          <w:szCs w:val="24"/>
          <w:lang w:val="en-PK"/>
        </w:rPr>
      </w:pPr>
      <w:r w:rsidRPr="00C9277E">
        <w:rPr>
          <w:rFonts w:ascii="Open Sans" w:hAnsi="Open Sans" w:cs="Open Sans"/>
          <w:b/>
          <w:bCs/>
          <w:sz w:val="24"/>
          <w:szCs w:val="24"/>
          <w:lang w:val="en-PK"/>
        </w:rPr>
        <w:t>Monthly Progress Reports</w:t>
      </w:r>
      <w:r w:rsidRPr="00C9277E">
        <w:rPr>
          <w:rFonts w:ascii="Open Sans" w:hAnsi="Open Sans" w:cs="Open Sans"/>
          <w:sz w:val="24"/>
          <w:szCs w:val="24"/>
          <w:lang w:val="en-PK"/>
        </w:rPr>
        <w:t>:</w:t>
      </w:r>
    </w:p>
    <w:p w14:paraId="45C4DD21" w14:textId="5A49F74C"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lang w:val="en-PK"/>
        </w:rPr>
      </w:pPr>
      <w:r w:rsidRPr="00C9277E">
        <w:rPr>
          <w:rFonts w:ascii="Open Sans" w:hAnsi="Open Sans" w:cs="Open Sans"/>
          <w:sz w:val="24"/>
          <w:szCs w:val="24"/>
        </w:rPr>
        <w:t>The</w:t>
      </w:r>
      <w:r w:rsidRPr="00C9277E">
        <w:rPr>
          <w:rFonts w:ascii="Open Sans" w:hAnsi="Open Sans" w:cs="Open Sans"/>
          <w:sz w:val="24"/>
          <w:szCs w:val="24"/>
          <w:lang w:val="en-PK"/>
        </w:rPr>
        <w:t xml:space="preserve"> consultant will submit detailed monthly progress reports that provide an update on the </w:t>
      </w:r>
      <w:r w:rsidR="00A16847">
        <w:rPr>
          <w:rFonts w:ascii="Open Sans" w:hAnsi="Open Sans" w:cs="Open Sans"/>
          <w:sz w:val="24"/>
          <w:szCs w:val="24"/>
          <w:lang w:val="en-PK"/>
        </w:rPr>
        <w:t xml:space="preserve">status of </w:t>
      </w:r>
      <w:r w:rsidRPr="00C9277E">
        <w:rPr>
          <w:rFonts w:ascii="Open Sans" w:hAnsi="Open Sans" w:cs="Open Sans"/>
          <w:sz w:val="24"/>
          <w:szCs w:val="24"/>
          <w:lang w:val="en-PK"/>
        </w:rPr>
        <w:t>data collection, organization, and repository structuring.</w:t>
      </w:r>
    </w:p>
    <w:p w14:paraId="2C640D30"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lang w:val="en-PK"/>
        </w:rPr>
      </w:pPr>
      <w:r w:rsidRPr="00C9277E">
        <w:rPr>
          <w:rFonts w:ascii="Open Sans" w:hAnsi="Open Sans" w:cs="Open Sans"/>
          <w:sz w:val="24"/>
          <w:szCs w:val="24"/>
        </w:rPr>
        <w:t>These</w:t>
      </w:r>
      <w:r w:rsidRPr="00C9277E">
        <w:rPr>
          <w:rFonts w:ascii="Open Sans" w:hAnsi="Open Sans" w:cs="Open Sans"/>
          <w:sz w:val="24"/>
          <w:szCs w:val="24"/>
          <w:lang w:val="en-PK"/>
        </w:rPr>
        <w:t xml:space="preserve"> reports will also highlight any challenges faced, stakeholder feedback, and adjustments made to the process.</w:t>
      </w:r>
    </w:p>
    <w:p w14:paraId="155AA7E2" w14:textId="77777777" w:rsidR="00C9277E" w:rsidRPr="00C9277E" w:rsidRDefault="00C9277E" w:rsidP="00C9277E">
      <w:pPr>
        <w:pStyle w:val="ListParagraph"/>
        <w:tabs>
          <w:tab w:val="left" w:pos="551"/>
        </w:tabs>
        <w:spacing w:before="120"/>
        <w:ind w:left="720"/>
        <w:rPr>
          <w:rFonts w:ascii="Open Sans" w:hAnsi="Open Sans" w:cs="Open Sans"/>
          <w:sz w:val="24"/>
          <w:szCs w:val="24"/>
          <w:lang w:val="en-PK"/>
        </w:rPr>
      </w:pPr>
      <w:r w:rsidRPr="00C9277E">
        <w:rPr>
          <w:rFonts w:ascii="Open Sans" w:hAnsi="Open Sans" w:cs="Open Sans"/>
          <w:b/>
          <w:bCs/>
          <w:sz w:val="24"/>
          <w:szCs w:val="24"/>
          <w:lang w:val="en-PK"/>
        </w:rPr>
        <w:t>Final Report</w:t>
      </w:r>
      <w:r w:rsidRPr="00C9277E">
        <w:rPr>
          <w:rFonts w:ascii="Open Sans" w:hAnsi="Open Sans" w:cs="Open Sans"/>
          <w:sz w:val="24"/>
          <w:szCs w:val="24"/>
          <w:lang w:val="en-PK"/>
        </w:rPr>
        <w:t>:</w:t>
      </w:r>
    </w:p>
    <w:p w14:paraId="51E73A7B"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lang w:val="en-PK"/>
        </w:rPr>
      </w:pPr>
      <w:r w:rsidRPr="00C9277E">
        <w:rPr>
          <w:rFonts w:ascii="Open Sans" w:hAnsi="Open Sans" w:cs="Open Sans"/>
          <w:sz w:val="24"/>
          <w:szCs w:val="24"/>
        </w:rPr>
        <w:lastRenderedPageBreak/>
        <w:t>Upon</w:t>
      </w:r>
      <w:r w:rsidRPr="00C9277E">
        <w:rPr>
          <w:rFonts w:ascii="Open Sans" w:hAnsi="Open Sans" w:cs="Open Sans"/>
          <w:sz w:val="24"/>
          <w:szCs w:val="24"/>
          <w:lang w:val="en-PK"/>
        </w:rPr>
        <w:t xml:space="preserve"> project completion, the consultant will prepare a comprehensive final report. This report will include:</w:t>
      </w:r>
    </w:p>
    <w:p w14:paraId="2EBB4F0F"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A summary of the development process.</w:t>
      </w:r>
    </w:p>
    <w:p w14:paraId="62D4CC23"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A detailed account of stakeholder consultations and feedback.</w:t>
      </w:r>
    </w:p>
    <w:p w14:paraId="18A844D1"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Challenges encountered and solutions implemented.</w:t>
      </w:r>
    </w:p>
    <w:p w14:paraId="0A64C133"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Methodology used for the collection and organization of data.</w:t>
      </w:r>
    </w:p>
    <w:p w14:paraId="565468A4"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Recommendations for the future digital accessibility of the repository.</w:t>
      </w:r>
    </w:p>
    <w:p w14:paraId="7F3F2E5F"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rPr>
      </w:pPr>
      <w:r w:rsidRPr="00C9277E">
        <w:rPr>
          <w:rFonts w:ascii="Open Sans" w:hAnsi="Open Sans" w:cs="Open Sans"/>
          <w:sz w:val="24"/>
          <w:szCs w:val="24"/>
        </w:rPr>
        <w:t>Best practices for repository maintenance and ongoing updates.</w:t>
      </w:r>
    </w:p>
    <w:p w14:paraId="35E2E7B3" w14:textId="77777777" w:rsidR="00C9277E" w:rsidRPr="00C9277E" w:rsidRDefault="00C9277E" w:rsidP="00C9277E">
      <w:pPr>
        <w:pStyle w:val="ListParagraph"/>
        <w:tabs>
          <w:tab w:val="left" w:pos="551"/>
        </w:tabs>
        <w:spacing w:before="120"/>
        <w:ind w:left="720"/>
        <w:rPr>
          <w:rFonts w:ascii="Open Sans" w:hAnsi="Open Sans" w:cs="Open Sans"/>
          <w:sz w:val="24"/>
          <w:szCs w:val="24"/>
          <w:lang w:val="en-PK"/>
        </w:rPr>
      </w:pPr>
      <w:r w:rsidRPr="00C9277E">
        <w:rPr>
          <w:rFonts w:ascii="Open Sans" w:hAnsi="Open Sans" w:cs="Open Sans"/>
          <w:b/>
          <w:bCs/>
          <w:sz w:val="24"/>
          <w:szCs w:val="24"/>
          <w:lang w:val="en-PK"/>
        </w:rPr>
        <w:t>Reporting Structure</w:t>
      </w:r>
      <w:r w:rsidRPr="00C9277E">
        <w:rPr>
          <w:rFonts w:ascii="Open Sans" w:hAnsi="Open Sans" w:cs="Open Sans"/>
          <w:sz w:val="24"/>
          <w:szCs w:val="24"/>
          <w:lang w:val="en-PK"/>
        </w:rPr>
        <w:t>:</w:t>
      </w:r>
    </w:p>
    <w:p w14:paraId="5CDF9B29" w14:textId="77777777" w:rsidR="00C9277E"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lang w:val="en-PK"/>
        </w:rPr>
      </w:pPr>
      <w:r w:rsidRPr="00C9277E">
        <w:rPr>
          <w:rFonts w:ascii="Open Sans" w:hAnsi="Open Sans" w:cs="Open Sans"/>
          <w:sz w:val="24"/>
          <w:szCs w:val="24"/>
        </w:rPr>
        <w:t>The</w:t>
      </w:r>
      <w:r w:rsidRPr="00C9277E">
        <w:rPr>
          <w:rFonts w:ascii="Open Sans" w:hAnsi="Open Sans" w:cs="Open Sans"/>
          <w:sz w:val="24"/>
          <w:szCs w:val="24"/>
          <w:lang w:val="en-PK"/>
        </w:rPr>
        <w:t xml:space="preserve"> consultant will report directly to the Executive Director of Group Development Pakistan.</w:t>
      </w:r>
    </w:p>
    <w:p w14:paraId="3005065F" w14:textId="1A5BF553" w:rsidR="009E33B5" w:rsidRPr="00C9277E" w:rsidRDefault="00C9277E" w:rsidP="00C9277E">
      <w:pPr>
        <w:pStyle w:val="ListParagraph"/>
        <w:widowControl/>
        <w:numPr>
          <w:ilvl w:val="0"/>
          <w:numId w:val="3"/>
        </w:numPr>
        <w:tabs>
          <w:tab w:val="left" w:pos="220"/>
          <w:tab w:val="left" w:pos="720"/>
        </w:tabs>
        <w:adjustRightInd w:val="0"/>
        <w:rPr>
          <w:rFonts w:ascii="Open Sans" w:hAnsi="Open Sans" w:cs="Open Sans"/>
          <w:sz w:val="24"/>
          <w:szCs w:val="24"/>
          <w:lang w:val="en-PK"/>
        </w:rPr>
      </w:pPr>
      <w:r w:rsidRPr="00C9277E">
        <w:rPr>
          <w:rFonts w:ascii="Open Sans" w:hAnsi="Open Sans" w:cs="Open Sans"/>
          <w:sz w:val="24"/>
          <w:szCs w:val="24"/>
        </w:rPr>
        <w:t>Close</w:t>
      </w:r>
      <w:r w:rsidRPr="00C9277E">
        <w:rPr>
          <w:rFonts w:ascii="Open Sans" w:hAnsi="Open Sans" w:cs="Open Sans"/>
          <w:sz w:val="24"/>
          <w:szCs w:val="24"/>
          <w:lang w:val="en-PK"/>
        </w:rPr>
        <w:t xml:space="preserve"> coordination with the legal and technical teams involved in the project is required throughout the consultancy.</w:t>
      </w:r>
    </w:p>
    <w:p w14:paraId="2AFB129A" w14:textId="77777777" w:rsidR="00C9277E" w:rsidRDefault="00C9277E" w:rsidP="006F7CD9">
      <w:pPr>
        <w:pStyle w:val="ListParagraph"/>
        <w:tabs>
          <w:tab w:val="left" w:pos="551"/>
        </w:tabs>
        <w:spacing w:before="120"/>
        <w:ind w:left="720" w:right="0"/>
        <w:rPr>
          <w:rFonts w:ascii="Open Sans" w:hAnsi="Open Sans" w:cs="Open Sans"/>
          <w:sz w:val="24"/>
          <w:szCs w:val="24"/>
        </w:rPr>
      </w:pPr>
    </w:p>
    <w:tbl>
      <w:tblPr>
        <w:tblStyle w:val="TableGrid"/>
        <w:tblW w:w="4624" w:type="pct"/>
        <w:tblInd w:w="720" w:type="dxa"/>
        <w:tblBorders>
          <w:top w:val="none" w:sz="0" w:space="0" w:color="auto"/>
          <w:left w:val="none" w:sz="0" w:space="0" w:color="auto"/>
          <w:bottom w:val="none" w:sz="0" w:space="0" w:color="auto"/>
          <w:right w:val="single" w:sz="48" w:space="0" w:color="31849B" w:themeColor="accent5" w:themeShade="BF"/>
          <w:insideH w:val="none" w:sz="0" w:space="0" w:color="auto"/>
          <w:insideV w:val="none" w:sz="0" w:space="0" w:color="auto"/>
        </w:tblBorders>
        <w:tblLook w:val="04A0" w:firstRow="1" w:lastRow="0" w:firstColumn="1" w:lastColumn="0" w:noHBand="0" w:noVBand="1"/>
      </w:tblPr>
      <w:tblGrid>
        <w:gridCol w:w="520"/>
        <w:gridCol w:w="8894"/>
      </w:tblGrid>
      <w:tr w:rsidR="009E33B5" w:rsidRPr="00CF4274" w14:paraId="79811020" w14:textId="77777777" w:rsidTr="009962F0">
        <w:trPr>
          <w:trHeight w:val="401"/>
        </w:trPr>
        <w:tc>
          <w:tcPr>
            <w:tcW w:w="276" w:type="pct"/>
            <w:tcBorders>
              <w:right w:val="single" w:sz="18" w:space="0" w:color="FFFFFF" w:themeColor="background1"/>
            </w:tcBorders>
            <w:shd w:val="clear" w:color="auto" w:fill="C00000"/>
            <w:vAlign w:val="center"/>
          </w:tcPr>
          <w:p w14:paraId="1131E04C" w14:textId="77777777" w:rsidR="009E33B5" w:rsidRPr="00CC36D1" w:rsidRDefault="009E33B5" w:rsidP="009962F0">
            <w:pPr>
              <w:jc w:val="center"/>
              <w:rPr>
                <w:rFonts w:ascii="Open Sans" w:hAnsi="Open Sans" w:cs="Open Sans"/>
                <w:sz w:val="24"/>
                <w:szCs w:val="24"/>
              </w:rPr>
            </w:pPr>
            <w:r>
              <w:rPr>
                <w:rFonts w:ascii="Open Sans" w:hAnsi="Open Sans" w:cs="Open Sans"/>
                <w:sz w:val="24"/>
                <w:szCs w:val="24"/>
              </w:rPr>
              <w:t>10</w:t>
            </w:r>
          </w:p>
        </w:tc>
        <w:tc>
          <w:tcPr>
            <w:tcW w:w="4724" w:type="pct"/>
            <w:tcBorders>
              <w:left w:val="single" w:sz="18" w:space="0" w:color="FFFFFF" w:themeColor="background1"/>
              <w:right w:val="nil"/>
            </w:tcBorders>
            <w:shd w:val="clear" w:color="auto" w:fill="0070C0"/>
          </w:tcPr>
          <w:p w14:paraId="41767C08" w14:textId="1EB07C40" w:rsidR="009E33B5" w:rsidRPr="00CC36D1" w:rsidRDefault="009E33B5" w:rsidP="009962F0">
            <w:pPr>
              <w:pStyle w:val="Heading1"/>
              <w:tabs>
                <w:tab w:val="left" w:pos="7361"/>
              </w:tabs>
              <w:ind w:left="0" w:right="-41" w:firstLine="0"/>
              <w:rPr>
                <w:rFonts w:ascii="Open Sans" w:hAnsi="Open Sans" w:cs="Open Sans"/>
                <w:b w:val="0"/>
                <w:bCs w:val="0"/>
              </w:rPr>
            </w:pPr>
            <w:r>
              <w:rPr>
                <w:rFonts w:ascii="Open Sans" w:hAnsi="Open Sans" w:cs="Open Sans"/>
              </w:rPr>
              <w:t>How to Apply</w:t>
            </w:r>
          </w:p>
        </w:tc>
      </w:tr>
    </w:tbl>
    <w:p w14:paraId="59A10461" w14:textId="386ECF18" w:rsidR="009E33B5" w:rsidRDefault="009E33B5" w:rsidP="009E33B5">
      <w:pPr>
        <w:pStyle w:val="ListParagraph"/>
        <w:tabs>
          <w:tab w:val="left" w:pos="551"/>
        </w:tabs>
        <w:spacing w:before="120"/>
        <w:ind w:left="720" w:right="0"/>
        <w:rPr>
          <w:rFonts w:ascii="Open Sans" w:hAnsi="Open Sans" w:cs="Open Sans"/>
          <w:sz w:val="24"/>
          <w:szCs w:val="24"/>
        </w:rPr>
      </w:pPr>
      <w:r w:rsidRPr="009E33B5">
        <w:rPr>
          <w:rFonts w:ascii="Open Sans" w:hAnsi="Open Sans" w:cs="Open Sans"/>
          <w:sz w:val="24"/>
          <w:szCs w:val="24"/>
        </w:rPr>
        <w:t xml:space="preserve">Interested candidates </w:t>
      </w:r>
      <w:r w:rsidR="0018673F">
        <w:rPr>
          <w:rFonts w:ascii="Open Sans" w:hAnsi="Open Sans" w:cs="Open Sans"/>
          <w:sz w:val="24"/>
          <w:szCs w:val="24"/>
        </w:rPr>
        <w:t xml:space="preserve">who fit the criteria </w:t>
      </w:r>
      <w:r w:rsidR="001F304B">
        <w:rPr>
          <w:rFonts w:ascii="Open Sans" w:hAnsi="Open Sans" w:cs="Open Sans"/>
          <w:sz w:val="24"/>
          <w:szCs w:val="24"/>
        </w:rPr>
        <w:t xml:space="preserve">and can immediately join </w:t>
      </w:r>
      <w:r w:rsidR="003472C9">
        <w:rPr>
          <w:rFonts w:ascii="Open Sans" w:hAnsi="Open Sans" w:cs="Open Sans"/>
          <w:sz w:val="24"/>
          <w:szCs w:val="24"/>
        </w:rPr>
        <w:t>must</w:t>
      </w:r>
      <w:r w:rsidRPr="009E33B5">
        <w:rPr>
          <w:rFonts w:ascii="Open Sans" w:hAnsi="Open Sans" w:cs="Open Sans"/>
          <w:sz w:val="24"/>
          <w:szCs w:val="24"/>
        </w:rPr>
        <w:t xml:space="preserve"> submit their CV</w:t>
      </w:r>
      <w:r w:rsidR="0018673F">
        <w:rPr>
          <w:rFonts w:ascii="Open Sans" w:hAnsi="Open Sans" w:cs="Open Sans"/>
          <w:sz w:val="24"/>
          <w:szCs w:val="24"/>
        </w:rPr>
        <w:t>s, cover letters</w:t>
      </w:r>
      <w:r w:rsidRPr="009E33B5">
        <w:rPr>
          <w:rFonts w:ascii="Open Sans" w:hAnsi="Open Sans" w:cs="Open Sans"/>
          <w:sz w:val="24"/>
          <w:szCs w:val="24"/>
        </w:rPr>
        <w:t>, and references to </w:t>
      </w:r>
      <w:hyperlink r:id="rId8" w:history="1">
        <w:r w:rsidR="003472C9" w:rsidRPr="00667987">
          <w:rPr>
            <w:rStyle w:val="Hyperlink"/>
            <w:rFonts w:ascii="Open Sans" w:hAnsi="Open Sans" w:cs="Open Sans"/>
            <w:b/>
            <w:bCs/>
            <w:sz w:val="24"/>
            <w:szCs w:val="24"/>
          </w:rPr>
          <w:t>hr@gdpakistan.org</w:t>
        </w:r>
      </w:hyperlink>
      <w:r w:rsidR="003472C9">
        <w:rPr>
          <w:rFonts w:ascii="Open Sans" w:hAnsi="Open Sans" w:cs="Open Sans"/>
          <w:b/>
          <w:bCs/>
          <w:sz w:val="24"/>
          <w:szCs w:val="24"/>
        </w:rPr>
        <w:t xml:space="preserve"> </w:t>
      </w:r>
      <w:r w:rsidRPr="009E33B5">
        <w:rPr>
          <w:rFonts w:ascii="Open Sans" w:hAnsi="Open Sans" w:cs="Open Sans"/>
          <w:sz w:val="24"/>
          <w:szCs w:val="24"/>
        </w:rPr>
        <w:t>by </w:t>
      </w:r>
      <w:r w:rsidR="002628AB" w:rsidRPr="002D00B4">
        <w:rPr>
          <w:rFonts w:ascii="Open Sans" w:hAnsi="Open Sans" w:cs="Open Sans"/>
          <w:b/>
          <w:bCs/>
          <w:color w:val="FF0000"/>
          <w:sz w:val="24"/>
          <w:szCs w:val="24"/>
        </w:rPr>
        <w:t>October 10</w:t>
      </w:r>
      <w:r w:rsidRPr="002D00B4">
        <w:rPr>
          <w:rFonts w:ascii="Open Sans" w:hAnsi="Open Sans" w:cs="Open Sans"/>
          <w:b/>
          <w:bCs/>
          <w:color w:val="FF0000"/>
          <w:sz w:val="24"/>
          <w:szCs w:val="24"/>
        </w:rPr>
        <w:t>, 2024</w:t>
      </w:r>
      <w:r w:rsidRPr="009E33B5">
        <w:rPr>
          <w:rFonts w:ascii="Open Sans" w:hAnsi="Open Sans" w:cs="Open Sans"/>
          <w:sz w:val="24"/>
          <w:szCs w:val="24"/>
        </w:rPr>
        <w:t>. The subject line should read </w:t>
      </w:r>
      <w:r w:rsidRPr="00425FF5">
        <w:rPr>
          <w:rFonts w:ascii="Open Sans" w:hAnsi="Open Sans" w:cs="Open Sans"/>
          <w:b/>
          <w:bCs/>
          <w:sz w:val="24"/>
          <w:szCs w:val="24"/>
          <w:shd w:val="clear" w:color="auto" w:fill="FFFF00"/>
        </w:rPr>
        <w:t>“Application:</w:t>
      </w:r>
      <w:r w:rsidR="003472C9" w:rsidRPr="00425FF5">
        <w:rPr>
          <w:rFonts w:ascii="Open Sans" w:hAnsi="Open Sans" w:cs="Open Sans"/>
          <w:b/>
          <w:bCs/>
          <w:sz w:val="24"/>
          <w:szCs w:val="24"/>
          <w:shd w:val="clear" w:color="auto" w:fill="FFFF00"/>
        </w:rPr>
        <w:t xml:space="preserve"> </w:t>
      </w:r>
      <w:r w:rsidR="0018673F" w:rsidRPr="00425FF5">
        <w:rPr>
          <w:rFonts w:ascii="Open Sans" w:hAnsi="Open Sans" w:cs="Open Sans"/>
          <w:b/>
          <w:bCs/>
          <w:sz w:val="24"/>
          <w:szCs w:val="24"/>
          <w:shd w:val="clear" w:color="auto" w:fill="FFFF00"/>
        </w:rPr>
        <w:t>Consultancy</w:t>
      </w:r>
      <w:r w:rsidR="00425FF5" w:rsidRPr="00425FF5">
        <w:rPr>
          <w:rFonts w:ascii="Open Sans" w:hAnsi="Open Sans" w:cs="Open Sans"/>
          <w:b/>
          <w:bCs/>
          <w:sz w:val="24"/>
          <w:szCs w:val="24"/>
          <w:shd w:val="clear" w:color="auto" w:fill="FFFF00"/>
        </w:rPr>
        <w:t>:</w:t>
      </w:r>
      <w:r w:rsidR="00D42EBE" w:rsidRPr="00425FF5">
        <w:rPr>
          <w:rFonts w:ascii="Open Sans" w:hAnsi="Open Sans" w:cs="Open Sans"/>
          <w:b/>
          <w:sz w:val="24"/>
          <w:szCs w:val="24"/>
          <w:shd w:val="clear" w:color="auto" w:fill="FFFF00"/>
        </w:rPr>
        <w:t xml:space="preserve"> Legal Database on Women's and Girls' Rights</w:t>
      </w:r>
      <w:r w:rsidR="0018673F" w:rsidRPr="00425FF5">
        <w:rPr>
          <w:rFonts w:ascii="Open Sans" w:hAnsi="Open Sans" w:cs="Open Sans"/>
          <w:b/>
          <w:bCs/>
          <w:sz w:val="24"/>
          <w:szCs w:val="24"/>
          <w:shd w:val="clear" w:color="auto" w:fill="FFFF00"/>
        </w:rPr>
        <w:t>.”</w:t>
      </w:r>
      <w:r w:rsidRPr="009E33B5">
        <w:rPr>
          <w:rFonts w:ascii="Open Sans" w:hAnsi="Open Sans" w:cs="Open Sans"/>
          <w:sz w:val="24"/>
          <w:szCs w:val="24"/>
        </w:rPr>
        <w:t xml:space="preserve"> Only shortlisted candidates will be contacted.</w:t>
      </w:r>
    </w:p>
    <w:p w14:paraId="410B61E3" w14:textId="35BA44C7" w:rsidR="3EFBA375" w:rsidRPr="004F2E43" w:rsidRDefault="00C91DFF" w:rsidP="004F2E43">
      <w:pPr>
        <w:pStyle w:val="ListParagraph"/>
        <w:tabs>
          <w:tab w:val="left" w:pos="551"/>
        </w:tabs>
        <w:spacing w:before="120"/>
        <w:ind w:left="720" w:right="0"/>
        <w:rPr>
          <w:rFonts w:ascii="Open Sans" w:hAnsi="Open Sans" w:cs="Open Sans"/>
          <w:sz w:val="24"/>
          <w:szCs w:val="24"/>
        </w:rPr>
      </w:pPr>
      <w:r w:rsidRPr="0154271B">
        <w:rPr>
          <w:rFonts w:ascii="Open Sans" w:hAnsi="Open Sans" w:cs="Open Sans"/>
          <w:sz w:val="24"/>
          <w:szCs w:val="24"/>
        </w:rPr>
        <w:t xml:space="preserve">This consultancy </w:t>
      </w:r>
      <w:r w:rsidR="00B756D0">
        <w:rPr>
          <w:rFonts w:ascii="Open Sans" w:hAnsi="Open Sans" w:cs="Open Sans"/>
          <w:sz w:val="24"/>
          <w:szCs w:val="24"/>
        </w:rPr>
        <w:t>starts</w:t>
      </w:r>
      <w:r w:rsidRPr="0154271B">
        <w:rPr>
          <w:rFonts w:ascii="Open Sans" w:hAnsi="Open Sans" w:cs="Open Sans"/>
          <w:sz w:val="24"/>
          <w:szCs w:val="24"/>
        </w:rPr>
        <w:t> </w:t>
      </w:r>
      <w:r w:rsidR="00B756D0">
        <w:rPr>
          <w:rFonts w:ascii="Open Sans" w:hAnsi="Open Sans" w:cs="Open Sans"/>
          <w:sz w:val="24"/>
          <w:szCs w:val="24"/>
        </w:rPr>
        <w:t xml:space="preserve">on </w:t>
      </w:r>
      <w:r w:rsidR="002628AB" w:rsidRPr="00055CB0">
        <w:rPr>
          <w:rFonts w:ascii="Open Sans" w:hAnsi="Open Sans" w:cs="Open Sans"/>
          <w:b/>
          <w:bCs/>
          <w:sz w:val="24"/>
          <w:szCs w:val="24"/>
        </w:rPr>
        <w:t>October 16</w:t>
      </w:r>
      <w:r w:rsidRPr="00055CB0">
        <w:rPr>
          <w:rFonts w:ascii="Open Sans" w:hAnsi="Open Sans" w:cs="Open Sans"/>
          <w:b/>
          <w:bCs/>
          <w:sz w:val="24"/>
          <w:szCs w:val="24"/>
        </w:rPr>
        <w:t xml:space="preserve">, 2024, </w:t>
      </w:r>
      <w:r w:rsidR="009A25AF" w:rsidRPr="00055CB0">
        <w:rPr>
          <w:rFonts w:ascii="Open Sans" w:hAnsi="Open Sans" w:cs="Open Sans"/>
          <w:b/>
          <w:bCs/>
          <w:sz w:val="24"/>
          <w:szCs w:val="24"/>
        </w:rPr>
        <w:t>and end</w:t>
      </w:r>
      <w:r w:rsidR="00B756D0" w:rsidRPr="00055CB0">
        <w:rPr>
          <w:rFonts w:ascii="Open Sans" w:hAnsi="Open Sans" w:cs="Open Sans"/>
          <w:b/>
          <w:bCs/>
          <w:sz w:val="24"/>
          <w:szCs w:val="24"/>
        </w:rPr>
        <w:t>s</w:t>
      </w:r>
      <w:r w:rsidR="005F1FDC" w:rsidRPr="00055CB0">
        <w:rPr>
          <w:rFonts w:ascii="Open Sans" w:hAnsi="Open Sans" w:cs="Open Sans"/>
          <w:b/>
          <w:bCs/>
          <w:sz w:val="24"/>
          <w:szCs w:val="24"/>
        </w:rPr>
        <w:t xml:space="preserve"> </w:t>
      </w:r>
      <w:r w:rsidR="00B756D0" w:rsidRPr="00055CB0">
        <w:rPr>
          <w:rFonts w:ascii="Open Sans" w:hAnsi="Open Sans" w:cs="Open Sans"/>
          <w:b/>
          <w:bCs/>
          <w:sz w:val="24"/>
          <w:szCs w:val="24"/>
        </w:rPr>
        <w:t xml:space="preserve">on </w:t>
      </w:r>
      <w:r w:rsidR="002628AB" w:rsidRPr="00055CB0">
        <w:rPr>
          <w:rFonts w:ascii="Open Sans" w:hAnsi="Open Sans" w:cs="Open Sans"/>
          <w:b/>
          <w:bCs/>
          <w:sz w:val="24"/>
          <w:szCs w:val="24"/>
        </w:rPr>
        <w:t>December 31</w:t>
      </w:r>
      <w:r w:rsidR="005F1FDC" w:rsidRPr="00055CB0">
        <w:rPr>
          <w:rFonts w:ascii="Open Sans" w:hAnsi="Open Sans" w:cs="Open Sans"/>
          <w:b/>
          <w:bCs/>
          <w:sz w:val="24"/>
          <w:szCs w:val="24"/>
        </w:rPr>
        <w:t>, 2024</w:t>
      </w:r>
      <w:r w:rsidR="005F1FDC" w:rsidRPr="0154271B">
        <w:rPr>
          <w:rFonts w:ascii="Open Sans" w:hAnsi="Open Sans" w:cs="Open Sans"/>
          <w:sz w:val="24"/>
          <w:szCs w:val="24"/>
        </w:rPr>
        <w:t xml:space="preserve">. </w:t>
      </w:r>
      <w:r w:rsidR="004F2E43">
        <w:rPr>
          <w:rFonts w:ascii="Open Sans" w:hAnsi="Open Sans" w:cs="Open Sans"/>
          <w:sz w:val="24"/>
          <w:szCs w:val="24"/>
        </w:rPr>
        <w:t>D</w:t>
      </w:r>
      <w:r w:rsidRPr="0154271B">
        <w:rPr>
          <w:rFonts w:ascii="Open Sans" w:hAnsi="Open Sans" w:cs="Open Sans"/>
          <w:sz w:val="24"/>
          <w:szCs w:val="24"/>
        </w:rPr>
        <w:t xml:space="preserve">epending on the </w:t>
      </w:r>
      <w:r w:rsidR="009A25AF" w:rsidRPr="0154271B">
        <w:rPr>
          <w:rFonts w:ascii="Open Sans" w:hAnsi="Open Sans" w:cs="Open Sans"/>
          <w:sz w:val="24"/>
          <w:szCs w:val="24"/>
        </w:rPr>
        <w:t>project's needs</w:t>
      </w:r>
      <w:r w:rsidRPr="0154271B">
        <w:rPr>
          <w:rFonts w:ascii="Open Sans" w:hAnsi="Open Sans" w:cs="Open Sans"/>
          <w:sz w:val="24"/>
          <w:szCs w:val="24"/>
        </w:rPr>
        <w:t xml:space="preserve"> and </w:t>
      </w:r>
      <w:r w:rsidR="005F1FDC" w:rsidRPr="0154271B">
        <w:rPr>
          <w:rFonts w:ascii="Open Sans" w:hAnsi="Open Sans" w:cs="Open Sans"/>
          <w:sz w:val="24"/>
          <w:szCs w:val="24"/>
        </w:rPr>
        <w:t>the consultant's</w:t>
      </w:r>
      <w:r w:rsidRPr="0154271B">
        <w:rPr>
          <w:rFonts w:ascii="Open Sans" w:hAnsi="Open Sans" w:cs="Open Sans"/>
          <w:sz w:val="24"/>
          <w:szCs w:val="24"/>
        </w:rPr>
        <w:t xml:space="preserve"> performance</w:t>
      </w:r>
      <w:r w:rsidR="004F2E43">
        <w:rPr>
          <w:rFonts w:ascii="Open Sans" w:hAnsi="Open Sans" w:cs="Open Sans"/>
          <w:sz w:val="24"/>
          <w:szCs w:val="24"/>
        </w:rPr>
        <w:t>, an extension may be possible</w:t>
      </w:r>
      <w:r w:rsidRPr="0154271B">
        <w:rPr>
          <w:rFonts w:ascii="Open Sans" w:hAnsi="Open Sans" w:cs="Open Sans"/>
          <w:sz w:val="24"/>
          <w:szCs w:val="24"/>
        </w:rPr>
        <w:t>.</w:t>
      </w:r>
      <w:r w:rsidR="004F2E43">
        <w:rPr>
          <w:rFonts w:ascii="Open Sans" w:hAnsi="Open Sans" w:cs="Open Sans"/>
          <w:sz w:val="24"/>
          <w:szCs w:val="24"/>
        </w:rPr>
        <w:t xml:space="preserve"> </w:t>
      </w:r>
      <w:r w:rsidR="3EFBA375" w:rsidRPr="004F2E43">
        <w:rPr>
          <w:rFonts w:ascii="Open Sans" w:hAnsi="Open Sans" w:cs="Open Sans"/>
          <w:sz w:val="24"/>
          <w:szCs w:val="24"/>
        </w:rPr>
        <w:t>Youth are highly encouraged to apply.</w:t>
      </w:r>
    </w:p>
    <w:sectPr w:rsidR="3EFBA375" w:rsidRPr="004F2E43" w:rsidSect="00CC36D1">
      <w:headerReference w:type="default" r:id="rId9"/>
      <w:footerReference w:type="default" r:id="rId10"/>
      <w:pgSz w:w="11907" w:h="16839" w:code="9"/>
      <w:pgMar w:top="2204" w:right="720" w:bottom="720" w:left="1008" w:header="720" w:footer="734" w:gutter="0"/>
      <w:pgNumType w:start="4"/>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F175E1" w14:textId="77777777" w:rsidR="00E631AA" w:rsidRDefault="00E631AA">
      <w:r>
        <w:separator/>
      </w:r>
    </w:p>
  </w:endnote>
  <w:endnote w:type="continuationSeparator" w:id="0">
    <w:p w14:paraId="28A891A2" w14:textId="77777777" w:rsidR="00E631AA" w:rsidRDefault="00E631AA">
      <w:r>
        <w:continuationSeparator/>
      </w:r>
    </w:p>
  </w:endnote>
  <w:endnote w:type="continuationNotice" w:id="1">
    <w:p w14:paraId="03FC8854" w14:textId="77777777" w:rsidR="00E631AA" w:rsidRDefault="00E631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rlito">
    <w:altName w:val="Calibri"/>
    <w:panose1 w:val="020B0604020202020204"/>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4DA60" w14:textId="225567EA" w:rsidR="00C96327" w:rsidRDefault="00E4287A">
    <w:pPr>
      <w:pStyle w:val="BodyText"/>
      <w:spacing w:line="14" w:lineRule="auto"/>
      <w:rPr>
        <w:sz w:val="20"/>
      </w:rPr>
    </w:pPr>
    <w:r>
      <w:rPr>
        <w:noProof/>
      </w:rPr>
      <mc:AlternateContent>
        <mc:Choice Requires="wps">
          <w:drawing>
            <wp:anchor distT="0" distB="0" distL="114300" distR="114300" simplePos="0" relativeHeight="251658240" behindDoc="1" locked="0" layoutInCell="1" allowOverlap="1" wp14:anchorId="5144DA6D" wp14:editId="193506DF">
              <wp:simplePos x="0" y="0"/>
              <wp:positionH relativeFrom="page">
                <wp:posOffset>6585585</wp:posOffset>
              </wp:positionH>
              <wp:positionV relativeFrom="page">
                <wp:posOffset>9452610</wp:posOffset>
              </wp:positionV>
              <wp:extent cx="267970" cy="19621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4DA74" w14:textId="77777777" w:rsidR="00C96327" w:rsidRDefault="00147176">
                          <w:pPr>
                            <w:pStyle w:val="BodyText"/>
                            <w:spacing w:line="264" w:lineRule="exact"/>
                            <w:ind w:left="60"/>
                            <w:rPr>
                              <w:rFonts w:ascii="Carlito"/>
                            </w:rPr>
                          </w:pPr>
                          <w:r>
                            <w:fldChar w:fldCharType="begin"/>
                          </w:r>
                          <w:r>
                            <w:rPr>
                              <w:rFonts w:ascii="Carlito"/>
                            </w:rPr>
                            <w:instrText xml:space="preserve"> PAGE </w:instrText>
                          </w:r>
                          <w:r>
                            <w:fldChar w:fldCharType="separate"/>
                          </w:r>
                          <w:r w:rsidR="0071356B">
                            <w:rPr>
                              <w:rFonts w:ascii="Carlito"/>
                              <w:noProof/>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44DA6D" id="_x0000_t202" coordsize="21600,21600" o:spt="202" path="m,l,21600r21600,l21600,xe">
              <v:stroke joinstyle="miter"/>
              <v:path gradientshapeok="t" o:connecttype="rect"/>
            </v:shapetype>
            <v:shape id="Text Box 1" o:spid="_x0000_s1026" type="#_x0000_t202" style="position:absolute;margin-left:518.55pt;margin-top:744.3pt;width:21.1pt;height:15.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" filled="f" stroked="f">
              <v:textbox inset="0,0,0,0">
                <w:txbxContent>
                  <w:p w14:paraId="5144DA74" w14:textId="77777777" w:rsidR="00C96327" w:rsidRDefault="00147176">
                    <w:pPr>
                      <w:pStyle w:val="BodyText"/>
                      <w:spacing w:line="264" w:lineRule="exact"/>
                      <w:ind w:left="60"/>
                      <w:rPr>
                        <w:rFonts w:ascii="Carlito"/>
                      </w:rPr>
                    </w:pPr>
                    <w:r>
                      <w:fldChar w:fldCharType="begin"/>
                    </w:r>
                    <w:r>
                      <w:rPr>
                        <w:rFonts w:ascii="Carlito"/>
                      </w:rPr>
                      <w:instrText xml:space="preserve"> PAGE </w:instrText>
                    </w:r>
                    <w:r>
                      <w:fldChar w:fldCharType="separate"/>
                    </w:r>
                    <w:r w:rsidR="0071356B">
                      <w:rPr>
                        <w:rFonts w:ascii="Carlito"/>
                        <w:noProof/>
                      </w:rPr>
                      <w:t>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34C5D9" w14:textId="77777777" w:rsidR="00E631AA" w:rsidRDefault="00E631AA">
      <w:r>
        <w:separator/>
      </w:r>
    </w:p>
  </w:footnote>
  <w:footnote w:type="continuationSeparator" w:id="0">
    <w:p w14:paraId="01145D99" w14:textId="77777777" w:rsidR="00E631AA" w:rsidRDefault="00E631AA">
      <w:r>
        <w:continuationSeparator/>
      </w:r>
    </w:p>
  </w:footnote>
  <w:footnote w:type="continuationNotice" w:id="1">
    <w:p w14:paraId="04E01AE3" w14:textId="77777777" w:rsidR="00E631AA" w:rsidRDefault="00E631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4DA5F" w14:textId="628812E7" w:rsidR="00C96327" w:rsidRPr="00147176" w:rsidRDefault="004F6684" w:rsidP="00147176">
    <w:pPr>
      <w:pStyle w:val="Header"/>
      <w:jc w:val="center"/>
    </w:pPr>
    <w:r w:rsidRPr="00CC36D1">
      <w:rPr>
        <w:rFonts w:ascii="Open Sans" w:hAnsi="Open Sans" w:cs="Open Sans"/>
        <w:noProof/>
      </w:rPr>
      <w:drawing>
        <wp:anchor distT="0" distB="0" distL="114300" distR="114300" simplePos="0" relativeHeight="251658242" behindDoc="1" locked="0" layoutInCell="1" allowOverlap="1" wp14:anchorId="194A1CE2" wp14:editId="13C9316D">
          <wp:simplePos x="0" y="0"/>
          <wp:positionH relativeFrom="margin">
            <wp:posOffset>4987925</wp:posOffset>
          </wp:positionH>
          <wp:positionV relativeFrom="margin">
            <wp:posOffset>-1141730</wp:posOffset>
          </wp:positionV>
          <wp:extent cx="1440180" cy="1080770"/>
          <wp:effectExtent l="0" t="0" r="0" b="0"/>
          <wp:wrapNone/>
          <wp:docPr id="22136532" name="Picture 22136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0180" cy="1080770"/>
                  </a:xfrm>
                  <a:prstGeom prst="rect">
                    <a:avLst/>
                  </a:prstGeom>
                </pic:spPr>
              </pic:pic>
            </a:graphicData>
          </a:graphic>
        </wp:anchor>
      </w:drawing>
    </w:r>
    <w:r w:rsidR="005A0F82">
      <w:rPr>
        <w:noProof/>
      </w:rPr>
      <w:drawing>
        <wp:anchor distT="0" distB="0" distL="114300" distR="114300" simplePos="0" relativeHeight="251658241" behindDoc="1" locked="0" layoutInCell="1" allowOverlap="1" wp14:anchorId="4F7B7610" wp14:editId="6FDD88B0">
          <wp:simplePos x="0" y="0"/>
          <wp:positionH relativeFrom="margin">
            <wp:posOffset>-650491</wp:posOffset>
          </wp:positionH>
          <wp:positionV relativeFrom="paragraph">
            <wp:posOffset>-457200</wp:posOffset>
          </wp:positionV>
          <wp:extent cx="7586331" cy="10727350"/>
          <wp:effectExtent l="0" t="0" r="0" b="0"/>
          <wp:wrapNone/>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port Templete.jpg"/>
                  <pic:cNvPicPr/>
                </pic:nvPicPr>
                <pic:blipFill>
                  <a:blip r:embed="rId2">
                    <a:extLst>
                      <a:ext uri="{28A0092B-C50C-407E-A947-70E740481C1C}">
                        <a14:useLocalDpi xmlns:a14="http://schemas.microsoft.com/office/drawing/2010/main" val="0"/>
                      </a:ext>
                    </a:extLst>
                  </a:blip>
                  <a:stretch>
                    <a:fillRect/>
                  </a:stretch>
                </pic:blipFill>
                <pic:spPr>
                  <a:xfrm>
                    <a:off x="0" y="0"/>
                    <a:ext cx="7586331" cy="107273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hybridMultilevel"/>
    <w:tmpl w:val="FFFFFFFF"/>
    <w:lvl w:ilvl="0" w:tplc="000000C9">
      <w:start w:val="1"/>
      <w:numFmt w:val="bullet"/>
      <w:lvlText w:val="•"/>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5863F5"/>
    <w:multiLevelType w:val="hybridMultilevel"/>
    <w:tmpl w:val="BECC4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9D2119"/>
    <w:multiLevelType w:val="hybridMultilevel"/>
    <w:tmpl w:val="379EFB0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6E3B0D15"/>
    <w:multiLevelType w:val="hybridMultilevel"/>
    <w:tmpl w:val="1DD26BC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392004305">
    <w:abstractNumId w:val="1"/>
  </w:num>
  <w:num w:numId="2" w16cid:durableId="1320695199">
    <w:abstractNumId w:val="0"/>
  </w:num>
  <w:num w:numId="3" w16cid:durableId="427772665">
    <w:abstractNumId w:val="3"/>
  </w:num>
  <w:num w:numId="4" w16cid:durableId="1542791628">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3NTIwtDQ0MjA3MzBT0lEKTi0uzszPAykwtKwFAFTREQotAAAA"/>
  </w:docVars>
  <w:rsids>
    <w:rsidRoot w:val="00C96327"/>
    <w:rsid w:val="00002820"/>
    <w:rsid w:val="00010B85"/>
    <w:rsid w:val="00011B00"/>
    <w:rsid w:val="00020FB9"/>
    <w:rsid w:val="00021099"/>
    <w:rsid w:val="0002188F"/>
    <w:rsid w:val="0002425C"/>
    <w:rsid w:val="000272CB"/>
    <w:rsid w:val="00032092"/>
    <w:rsid w:val="00042E8F"/>
    <w:rsid w:val="0004765A"/>
    <w:rsid w:val="0005280B"/>
    <w:rsid w:val="00053872"/>
    <w:rsid w:val="00053DD1"/>
    <w:rsid w:val="00055110"/>
    <w:rsid w:val="00055CB0"/>
    <w:rsid w:val="000565D7"/>
    <w:rsid w:val="00060AF0"/>
    <w:rsid w:val="00061CAE"/>
    <w:rsid w:val="00064A17"/>
    <w:rsid w:val="0006542F"/>
    <w:rsid w:val="000727CB"/>
    <w:rsid w:val="00077FF4"/>
    <w:rsid w:val="0008027C"/>
    <w:rsid w:val="0008720E"/>
    <w:rsid w:val="000932C6"/>
    <w:rsid w:val="00093AB2"/>
    <w:rsid w:val="00096BBA"/>
    <w:rsid w:val="000A29C7"/>
    <w:rsid w:val="000A3556"/>
    <w:rsid w:val="000A530E"/>
    <w:rsid w:val="000A6BE4"/>
    <w:rsid w:val="000A7806"/>
    <w:rsid w:val="000B13CD"/>
    <w:rsid w:val="000B28FA"/>
    <w:rsid w:val="000B4614"/>
    <w:rsid w:val="000C27DD"/>
    <w:rsid w:val="000C49A1"/>
    <w:rsid w:val="000C4E64"/>
    <w:rsid w:val="000C775D"/>
    <w:rsid w:val="000D10FC"/>
    <w:rsid w:val="000D2A36"/>
    <w:rsid w:val="000D3B4C"/>
    <w:rsid w:val="000E2C07"/>
    <w:rsid w:val="000E2C50"/>
    <w:rsid w:val="000E4888"/>
    <w:rsid w:val="000E5459"/>
    <w:rsid w:val="000E77D0"/>
    <w:rsid w:val="000F0A0E"/>
    <w:rsid w:val="000F5EAF"/>
    <w:rsid w:val="0010470D"/>
    <w:rsid w:val="00105A93"/>
    <w:rsid w:val="001126FC"/>
    <w:rsid w:val="00113A40"/>
    <w:rsid w:val="00115899"/>
    <w:rsid w:val="00123563"/>
    <w:rsid w:val="00126097"/>
    <w:rsid w:val="001348D0"/>
    <w:rsid w:val="001364FD"/>
    <w:rsid w:val="00136BCA"/>
    <w:rsid w:val="0014324C"/>
    <w:rsid w:val="00147176"/>
    <w:rsid w:val="001474F8"/>
    <w:rsid w:val="00150B14"/>
    <w:rsid w:val="00154E4A"/>
    <w:rsid w:val="00160639"/>
    <w:rsid w:val="0016171E"/>
    <w:rsid w:val="001718CA"/>
    <w:rsid w:val="00172EE5"/>
    <w:rsid w:val="00173034"/>
    <w:rsid w:val="00173C86"/>
    <w:rsid w:val="001811C9"/>
    <w:rsid w:val="00184292"/>
    <w:rsid w:val="0018673F"/>
    <w:rsid w:val="001867B7"/>
    <w:rsid w:val="00190816"/>
    <w:rsid w:val="00197694"/>
    <w:rsid w:val="001A324F"/>
    <w:rsid w:val="001A6B87"/>
    <w:rsid w:val="001B0225"/>
    <w:rsid w:val="001B7D23"/>
    <w:rsid w:val="001C1D79"/>
    <w:rsid w:val="001C2BB7"/>
    <w:rsid w:val="001D0F66"/>
    <w:rsid w:val="001D17D5"/>
    <w:rsid w:val="001E59FD"/>
    <w:rsid w:val="001E7D2E"/>
    <w:rsid w:val="001F101B"/>
    <w:rsid w:val="001F122B"/>
    <w:rsid w:val="001F2F12"/>
    <w:rsid w:val="001F304B"/>
    <w:rsid w:val="001F6FED"/>
    <w:rsid w:val="00203B1A"/>
    <w:rsid w:val="0020459E"/>
    <w:rsid w:val="00205512"/>
    <w:rsid w:val="002144D4"/>
    <w:rsid w:val="00214659"/>
    <w:rsid w:val="00215DDE"/>
    <w:rsid w:val="00217E9D"/>
    <w:rsid w:val="00225429"/>
    <w:rsid w:val="00227441"/>
    <w:rsid w:val="00227B39"/>
    <w:rsid w:val="00234E6F"/>
    <w:rsid w:val="00237AD0"/>
    <w:rsid w:val="0024498B"/>
    <w:rsid w:val="0025785B"/>
    <w:rsid w:val="002628AB"/>
    <w:rsid w:val="00265C05"/>
    <w:rsid w:val="002678CE"/>
    <w:rsid w:val="00271723"/>
    <w:rsid w:val="00272443"/>
    <w:rsid w:val="0027415D"/>
    <w:rsid w:val="00277FF7"/>
    <w:rsid w:val="00287A9E"/>
    <w:rsid w:val="00290227"/>
    <w:rsid w:val="00297B10"/>
    <w:rsid w:val="002A01B1"/>
    <w:rsid w:val="002B1056"/>
    <w:rsid w:val="002B2F0C"/>
    <w:rsid w:val="002B5E30"/>
    <w:rsid w:val="002B6F97"/>
    <w:rsid w:val="002C1E27"/>
    <w:rsid w:val="002C3F65"/>
    <w:rsid w:val="002C42C1"/>
    <w:rsid w:val="002D00B4"/>
    <w:rsid w:val="002D07A6"/>
    <w:rsid w:val="002D4992"/>
    <w:rsid w:val="002D4AA5"/>
    <w:rsid w:val="002E083F"/>
    <w:rsid w:val="002E1371"/>
    <w:rsid w:val="002E6F53"/>
    <w:rsid w:val="002F409D"/>
    <w:rsid w:val="002F74CE"/>
    <w:rsid w:val="003059F5"/>
    <w:rsid w:val="00305B42"/>
    <w:rsid w:val="0031281D"/>
    <w:rsid w:val="003135C7"/>
    <w:rsid w:val="00317AAC"/>
    <w:rsid w:val="00320499"/>
    <w:rsid w:val="00320ED8"/>
    <w:rsid w:val="003231C8"/>
    <w:rsid w:val="003243B3"/>
    <w:rsid w:val="00324722"/>
    <w:rsid w:val="003254EF"/>
    <w:rsid w:val="00332A59"/>
    <w:rsid w:val="003353ED"/>
    <w:rsid w:val="00337B58"/>
    <w:rsid w:val="00345E8C"/>
    <w:rsid w:val="003472C9"/>
    <w:rsid w:val="003515AA"/>
    <w:rsid w:val="00351919"/>
    <w:rsid w:val="0035423C"/>
    <w:rsid w:val="003578E4"/>
    <w:rsid w:val="00360FA3"/>
    <w:rsid w:val="003612E6"/>
    <w:rsid w:val="00361453"/>
    <w:rsid w:val="00371987"/>
    <w:rsid w:val="00374346"/>
    <w:rsid w:val="003858E7"/>
    <w:rsid w:val="003877F6"/>
    <w:rsid w:val="00387A79"/>
    <w:rsid w:val="003927FE"/>
    <w:rsid w:val="00393A1D"/>
    <w:rsid w:val="003A13D2"/>
    <w:rsid w:val="003A2CB9"/>
    <w:rsid w:val="003A309F"/>
    <w:rsid w:val="003A57B2"/>
    <w:rsid w:val="003B09B2"/>
    <w:rsid w:val="003B150F"/>
    <w:rsid w:val="003B3584"/>
    <w:rsid w:val="003B4724"/>
    <w:rsid w:val="003C31DA"/>
    <w:rsid w:val="003D138E"/>
    <w:rsid w:val="003D4D30"/>
    <w:rsid w:val="003E0658"/>
    <w:rsid w:val="003E1EAC"/>
    <w:rsid w:val="003E3F1B"/>
    <w:rsid w:val="003E4BDD"/>
    <w:rsid w:val="003F0B64"/>
    <w:rsid w:val="003F2329"/>
    <w:rsid w:val="003F27F6"/>
    <w:rsid w:val="003F58EE"/>
    <w:rsid w:val="00401C4D"/>
    <w:rsid w:val="004106DB"/>
    <w:rsid w:val="004151A8"/>
    <w:rsid w:val="00416F2B"/>
    <w:rsid w:val="00425080"/>
    <w:rsid w:val="00425FF5"/>
    <w:rsid w:val="00426A93"/>
    <w:rsid w:val="00430B1A"/>
    <w:rsid w:val="004361E2"/>
    <w:rsid w:val="00436AB6"/>
    <w:rsid w:val="004438DE"/>
    <w:rsid w:val="00446B14"/>
    <w:rsid w:val="00446DC1"/>
    <w:rsid w:val="00451F68"/>
    <w:rsid w:val="00454007"/>
    <w:rsid w:val="0046261B"/>
    <w:rsid w:val="0047180A"/>
    <w:rsid w:val="00485AA4"/>
    <w:rsid w:val="00486882"/>
    <w:rsid w:val="00492456"/>
    <w:rsid w:val="00497032"/>
    <w:rsid w:val="0049794A"/>
    <w:rsid w:val="004A04A4"/>
    <w:rsid w:val="004A0F4C"/>
    <w:rsid w:val="004A2712"/>
    <w:rsid w:val="004A4E2F"/>
    <w:rsid w:val="004B02F5"/>
    <w:rsid w:val="004B06DB"/>
    <w:rsid w:val="004C08C0"/>
    <w:rsid w:val="004C1163"/>
    <w:rsid w:val="004C4B07"/>
    <w:rsid w:val="004C6145"/>
    <w:rsid w:val="004C6DAD"/>
    <w:rsid w:val="004D3222"/>
    <w:rsid w:val="004E0832"/>
    <w:rsid w:val="004E4029"/>
    <w:rsid w:val="004E4A39"/>
    <w:rsid w:val="004E530E"/>
    <w:rsid w:val="004F0A2B"/>
    <w:rsid w:val="004F0D6E"/>
    <w:rsid w:val="004F2DAB"/>
    <w:rsid w:val="004F2E43"/>
    <w:rsid w:val="004F6684"/>
    <w:rsid w:val="0050280F"/>
    <w:rsid w:val="00505070"/>
    <w:rsid w:val="0050693A"/>
    <w:rsid w:val="005103D4"/>
    <w:rsid w:val="0051689F"/>
    <w:rsid w:val="00520B08"/>
    <w:rsid w:val="00522E01"/>
    <w:rsid w:val="00524BE7"/>
    <w:rsid w:val="00532784"/>
    <w:rsid w:val="005333C8"/>
    <w:rsid w:val="00535768"/>
    <w:rsid w:val="0054007F"/>
    <w:rsid w:val="00552DAB"/>
    <w:rsid w:val="00553217"/>
    <w:rsid w:val="0055450D"/>
    <w:rsid w:val="00557359"/>
    <w:rsid w:val="00562F5C"/>
    <w:rsid w:val="00563A0C"/>
    <w:rsid w:val="005669B0"/>
    <w:rsid w:val="005677BE"/>
    <w:rsid w:val="00571A06"/>
    <w:rsid w:val="00572EAC"/>
    <w:rsid w:val="005732CA"/>
    <w:rsid w:val="005734F4"/>
    <w:rsid w:val="0057671D"/>
    <w:rsid w:val="00576945"/>
    <w:rsid w:val="00581B2E"/>
    <w:rsid w:val="005956BA"/>
    <w:rsid w:val="00597FBC"/>
    <w:rsid w:val="005A0F82"/>
    <w:rsid w:val="005A1351"/>
    <w:rsid w:val="005B0033"/>
    <w:rsid w:val="005B3668"/>
    <w:rsid w:val="005B3FFF"/>
    <w:rsid w:val="005B6358"/>
    <w:rsid w:val="005C255A"/>
    <w:rsid w:val="005C3677"/>
    <w:rsid w:val="005C770C"/>
    <w:rsid w:val="005E3D9C"/>
    <w:rsid w:val="005E3E20"/>
    <w:rsid w:val="005F07B4"/>
    <w:rsid w:val="005F0896"/>
    <w:rsid w:val="005F1292"/>
    <w:rsid w:val="005F1FDC"/>
    <w:rsid w:val="005F3507"/>
    <w:rsid w:val="005F35EE"/>
    <w:rsid w:val="005F4F0B"/>
    <w:rsid w:val="005F5EB5"/>
    <w:rsid w:val="005F5F76"/>
    <w:rsid w:val="00600EC8"/>
    <w:rsid w:val="0060196E"/>
    <w:rsid w:val="00611636"/>
    <w:rsid w:val="00616F11"/>
    <w:rsid w:val="00620635"/>
    <w:rsid w:val="00622A75"/>
    <w:rsid w:val="0063025C"/>
    <w:rsid w:val="006374F7"/>
    <w:rsid w:val="006405B1"/>
    <w:rsid w:val="006443EC"/>
    <w:rsid w:val="006463A1"/>
    <w:rsid w:val="00646B34"/>
    <w:rsid w:val="00651AB8"/>
    <w:rsid w:val="00655FD7"/>
    <w:rsid w:val="00657B91"/>
    <w:rsid w:val="00662E20"/>
    <w:rsid w:val="00663D43"/>
    <w:rsid w:val="0066583F"/>
    <w:rsid w:val="00675BB4"/>
    <w:rsid w:val="006768B5"/>
    <w:rsid w:val="00680945"/>
    <w:rsid w:val="00682128"/>
    <w:rsid w:val="00683311"/>
    <w:rsid w:val="00683B8B"/>
    <w:rsid w:val="00684F55"/>
    <w:rsid w:val="00686C8D"/>
    <w:rsid w:val="006912C6"/>
    <w:rsid w:val="00692180"/>
    <w:rsid w:val="006925A6"/>
    <w:rsid w:val="00695262"/>
    <w:rsid w:val="006B29BB"/>
    <w:rsid w:val="006C024B"/>
    <w:rsid w:val="006C2FAF"/>
    <w:rsid w:val="006D0BE9"/>
    <w:rsid w:val="006D1FDF"/>
    <w:rsid w:val="006D623A"/>
    <w:rsid w:val="006D744A"/>
    <w:rsid w:val="006E3EFB"/>
    <w:rsid w:val="006E6F75"/>
    <w:rsid w:val="006F631A"/>
    <w:rsid w:val="006F7CD9"/>
    <w:rsid w:val="0070022B"/>
    <w:rsid w:val="00700487"/>
    <w:rsid w:val="00703EC7"/>
    <w:rsid w:val="0071356B"/>
    <w:rsid w:val="00716290"/>
    <w:rsid w:val="00717A37"/>
    <w:rsid w:val="007215F7"/>
    <w:rsid w:val="00723C81"/>
    <w:rsid w:val="00726154"/>
    <w:rsid w:val="00731ACE"/>
    <w:rsid w:val="007332B6"/>
    <w:rsid w:val="0073674C"/>
    <w:rsid w:val="0074018F"/>
    <w:rsid w:val="00740624"/>
    <w:rsid w:val="00742375"/>
    <w:rsid w:val="0074407E"/>
    <w:rsid w:val="007458A9"/>
    <w:rsid w:val="00746560"/>
    <w:rsid w:val="00747B94"/>
    <w:rsid w:val="007502E7"/>
    <w:rsid w:val="00752765"/>
    <w:rsid w:val="00756854"/>
    <w:rsid w:val="00760FBC"/>
    <w:rsid w:val="00761C23"/>
    <w:rsid w:val="007625E9"/>
    <w:rsid w:val="00773395"/>
    <w:rsid w:val="00773E22"/>
    <w:rsid w:val="0077584C"/>
    <w:rsid w:val="0077779A"/>
    <w:rsid w:val="00783323"/>
    <w:rsid w:val="007846FC"/>
    <w:rsid w:val="00786B92"/>
    <w:rsid w:val="00787046"/>
    <w:rsid w:val="00790B43"/>
    <w:rsid w:val="0079148A"/>
    <w:rsid w:val="007938E1"/>
    <w:rsid w:val="007965E7"/>
    <w:rsid w:val="007A10F5"/>
    <w:rsid w:val="007A30E8"/>
    <w:rsid w:val="007A6EAC"/>
    <w:rsid w:val="007B5E56"/>
    <w:rsid w:val="007C073E"/>
    <w:rsid w:val="007C4A4D"/>
    <w:rsid w:val="007C4C97"/>
    <w:rsid w:val="007C5619"/>
    <w:rsid w:val="007D5643"/>
    <w:rsid w:val="007D5B77"/>
    <w:rsid w:val="007E2055"/>
    <w:rsid w:val="007E2B46"/>
    <w:rsid w:val="007F1A9F"/>
    <w:rsid w:val="007F1CF0"/>
    <w:rsid w:val="0080039C"/>
    <w:rsid w:val="00804911"/>
    <w:rsid w:val="00805898"/>
    <w:rsid w:val="00806E77"/>
    <w:rsid w:val="00812C09"/>
    <w:rsid w:val="00816AB1"/>
    <w:rsid w:val="0081794D"/>
    <w:rsid w:val="00824714"/>
    <w:rsid w:val="008253D3"/>
    <w:rsid w:val="00825EC9"/>
    <w:rsid w:val="0084375F"/>
    <w:rsid w:val="00851EF6"/>
    <w:rsid w:val="00856FF3"/>
    <w:rsid w:val="0086031D"/>
    <w:rsid w:val="00862AD1"/>
    <w:rsid w:val="0086593C"/>
    <w:rsid w:val="00865A3E"/>
    <w:rsid w:val="00865D4F"/>
    <w:rsid w:val="00865D69"/>
    <w:rsid w:val="00867F91"/>
    <w:rsid w:val="008754A7"/>
    <w:rsid w:val="00877BBD"/>
    <w:rsid w:val="00877FED"/>
    <w:rsid w:val="00880897"/>
    <w:rsid w:val="00882592"/>
    <w:rsid w:val="00882667"/>
    <w:rsid w:val="008928E9"/>
    <w:rsid w:val="008934AC"/>
    <w:rsid w:val="0089487B"/>
    <w:rsid w:val="008A4521"/>
    <w:rsid w:val="008C05B7"/>
    <w:rsid w:val="008C3587"/>
    <w:rsid w:val="008C4879"/>
    <w:rsid w:val="008C6F54"/>
    <w:rsid w:val="008C6F7C"/>
    <w:rsid w:val="008D063A"/>
    <w:rsid w:val="008D289D"/>
    <w:rsid w:val="008D300B"/>
    <w:rsid w:val="008D7306"/>
    <w:rsid w:val="008E4D5A"/>
    <w:rsid w:val="008E6800"/>
    <w:rsid w:val="008E7752"/>
    <w:rsid w:val="008F10FC"/>
    <w:rsid w:val="008F3028"/>
    <w:rsid w:val="008F7AA1"/>
    <w:rsid w:val="008F7D7C"/>
    <w:rsid w:val="009005F2"/>
    <w:rsid w:val="00901829"/>
    <w:rsid w:val="0090209F"/>
    <w:rsid w:val="009100E7"/>
    <w:rsid w:val="00913F3F"/>
    <w:rsid w:val="00914794"/>
    <w:rsid w:val="00927B57"/>
    <w:rsid w:val="009360DE"/>
    <w:rsid w:val="00936C49"/>
    <w:rsid w:val="00940400"/>
    <w:rsid w:val="00947C0F"/>
    <w:rsid w:val="00951879"/>
    <w:rsid w:val="00954822"/>
    <w:rsid w:val="00955883"/>
    <w:rsid w:val="00955B3D"/>
    <w:rsid w:val="00955E4F"/>
    <w:rsid w:val="00956F0C"/>
    <w:rsid w:val="0096219D"/>
    <w:rsid w:val="009669AE"/>
    <w:rsid w:val="00967AE1"/>
    <w:rsid w:val="00970395"/>
    <w:rsid w:val="0097304B"/>
    <w:rsid w:val="009738DB"/>
    <w:rsid w:val="009767FA"/>
    <w:rsid w:val="00976D60"/>
    <w:rsid w:val="009812F4"/>
    <w:rsid w:val="00982A63"/>
    <w:rsid w:val="00992582"/>
    <w:rsid w:val="009A0316"/>
    <w:rsid w:val="009A1075"/>
    <w:rsid w:val="009A2346"/>
    <w:rsid w:val="009A25AF"/>
    <w:rsid w:val="009A2C50"/>
    <w:rsid w:val="009B6158"/>
    <w:rsid w:val="009B772F"/>
    <w:rsid w:val="009C6336"/>
    <w:rsid w:val="009D2D72"/>
    <w:rsid w:val="009D35FC"/>
    <w:rsid w:val="009D388F"/>
    <w:rsid w:val="009D3BFA"/>
    <w:rsid w:val="009D59D7"/>
    <w:rsid w:val="009D7CC3"/>
    <w:rsid w:val="009E33B5"/>
    <w:rsid w:val="009E492A"/>
    <w:rsid w:val="009F709C"/>
    <w:rsid w:val="009F770A"/>
    <w:rsid w:val="00A0161C"/>
    <w:rsid w:val="00A02953"/>
    <w:rsid w:val="00A036A4"/>
    <w:rsid w:val="00A06214"/>
    <w:rsid w:val="00A07441"/>
    <w:rsid w:val="00A10DCD"/>
    <w:rsid w:val="00A1394B"/>
    <w:rsid w:val="00A16847"/>
    <w:rsid w:val="00A224D2"/>
    <w:rsid w:val="00A22EF8"/>
    <w:rsid w:val="00A31525"/>
    <w:rsid w:val="00A31BFC"/>
    <w:rsid w:val="00A400FB"/>
    <w:rsid w:val="00A41735"/>
    <w:rsid w:val="00A463CD"/>
    <w:rsid w:val="00A4647E"/>
    <w:rsid w:val="00A569E3"/>
    <w:rsid w:val="00A608D0"/>
    <w:rsid w:val="00A611BD"/>
    <w:rsid w:val="00A70085"/>
    <w:rsid w:val="00A7572C"/>
    <w:rsid w:val="00A762C7"/>
    <w:rsid w:val="00A840D9"/>
    <w:rsid w:val="00A84590"/>
    <w:rsid w:val="00A87DEC"/>
    <w:rsid w:val="00A9218E"/>
    <w:rsid w:val="00A94174"/>
    <w:rsid w:val="00A95A67"/>
    <w:rsid w:val="00A97713"/>
    <w:rsid w:val="00AA0EA3"/>
    <w:rsid w:val="00AA3C68"/>
    <w:rsid w:val="00AA4292"/>
    <w:rsid w:val="00AB12DE"/>
    <w:rsid w:val="00AB370C"/>
    <w:rsid w:val="00AC1962"/>
    <w:rsid w:val="00AC4E73"/>
    <w:rsid w:val="00AC4FA0"/>
    <w:rsid w:val="00AD059C"/>
    <w:rsid w:val="00AD2151"/>
    <w:rsid w:val="00AD5150"/>
    <w:rsid w:val="00AD6D30"/>
    <w:rsid w:val="00AE12F4"/>
    <w:rsid w:val="00AE418C"/>
    <w:rsid w:val="00AE4E71"/>
    <w:rsid w:val="00AE73CB"/>
    <w:rsid w:val="00AF3FC3"/>
    <w:rsid w:val="00B00046"/>
    <w:rsid w:val="00B000C5"/>
    <w:rsid w:val="00B0116B"/>
    <w:rsid w:val="00B01788"/>
    <w:rsid w:val="00B02168"/>
    <w:rsid w:val="00B03CC7"/>
    <w:rsid w:val="00B0573D"/>
    <w:rsid w:val="00B11470"/>
    <w:rsid w:val="00B155E3"/>
    <w:rsid w:val="00B261E9"/>
    <w:rsid w:val="00B31C33"/>
    <w:rsid w:val="00B351C7"/>
    <w:rsid w:val="00B41A71"/>
    <w:rsid w:val="00B43A18"/>
    <w:rsid w:val="00B43CC6"/>
    <w:rsid w:val="00B51B43"/>
    <w:rsid w:val="00B57EEC"/>
    <w:rsid w:val="00B62D18"/>
    <w:rsid w:val="00B663BE"/>
    <w:rsid w:val="00B70CD6"/>
    <w:rsid w:val="00B7108B"/>
    <w:rsid w:val="00B71408"/>
    <w:rsid w:val="00B72F00"/>
    <w:rsid w:val="00B73CFA"/>
    <w:rsid w:val="00B756D0"/>
    <w:rsid w:val="00B854D0"/>
    <w:rsid w:val="00B90D53"/>
    <w:rsid w:val="00B910F4"/>
    <w:rsid w:val="00B91622"/>
    <w:rsid w:val="00B92152"/>
    <w:rsid w:val="00B9353B"/>
    <w:rsid w:val="00B97497"/>
    <w:rsid w:val="00BA06C5"/>
    <w:rsid w:val="00BA07F3"/>
    <w:rsid w:val="00BA1FB3"/>
    <w:rsid w:val="00BA2EB4"/>
    <w:rsid w:val="00BA60F3"/>
    <w:rsid w:val="00BB0C7B"/>
    <w:rsid w:val="00BB2F1F"/>
    <w:rsid w:val="00BB48B6"/>
    <w:rsid w:val="00BB60E1"/>
    <w:rsid w:val="00BB6316"/>
    <w:rsid w:val="00BC10BB"/>
    <w:rsid w:val="00BC4F03"/>
    <w:rsid w:val="00BD0E5F"/>
    <w:rsid w:val="00BE4C11"/>
    <w:rsid w:val="00BE5B58"/>
    <w:rsid w:val="00BF68CD"/>
    <w:rsid w:val="00C03D2C"/>
    <w:rsid w:val="00C05B7E"/>
    <w:rsid w:val="00C05EA1"/>
    <w:rsid w:val="00C145CA"/>
    <w:rsid w:val="00C14D17"/>
    <w:rsid w:val="00C22247"/>
    <w:rsid w:val="00C26B9A"/>
    <w:rsid w:val="00C314AB"/>
    <w:rsid w:val="00C36385"/>
    <w:rsid w:val="00C40E8F"/>
    <w:rsid w:val="00C414D6"/>
    <w:rsid w:val="00C4451B"/>
    <w:rsid w:val="00C445B6"/>
    <w:rsid w:val="00C5178C"/>
    <w:rsid w:val="00C5340E"/>
    <w:rsid w:val="00C5557B"/>
    <w:rsid w:val="00C6434A"/>
    <w:rsid w:val="00C64413"/>
    <w:rsid w:val="00C64431"/>
    <w:rsid w:val="00C67934"/>
    <w:rsid w:val="00C72352"/>
    <w:rsid w:val="00C73EEF"/>
    <w:rsid w:val="00C74DCC"/>
    <w:rsid w:val="00C759AF"/>
    <w:rsid w:val="00C76EA5"/>
    <w:rsid w:val="00C84698"/>
    <w:rsid w:val="00C91DFF"/>
    <w:rsid w:val="00C922B9"/>
    <w:rsid w:val="00C92608"/>
    <w:rsid w:val="00C9277E"/>
    <w:rsid w:val="00C94B2C"/>
    <w:rsid w:val="00C95A39"/>
    <w:rsid w:val="00C96327"/>
    <w:rsid w:val="00CA114B"/>
    <w:rsid w:val="00CA1684"/>
    <w:rsid w:val="00CA3610"/>
    <w:rsid w:val="00CB0595"/>
    <w:rsid w:val="00CC36D1"/>
    <w:rsid w:val="00CC6546"/>
    <w:rsid w:val="00CC6C69"/>
    <w:rsid w:val="00CE1536"/>
    <w:rsid w:val="00CE3587"/>
    <w:rsid w:val="00CE39E3"/>
    <w:rsid w:val="00CE4F5F"/>
    <w:rsid w:val="00CE5A07"/>
    <w:rsid w:val="00CF02B3"/>
    <w:rsid w:val="00CF4274"/>
    <w:rsid w:val="00CF4F3E"/>
    <w:rsid w:val="00D021A2"/>
    <w:rsid w:val="00D03734"/>
    <w:rsid w:val="00D06013"/>
    <w:rsid w:val="00D12B60"/>
    <w:rsid w:val="00D12D0E"/>
    <w:rsid w:val="00D135BA"/>
    <w:rsid w:val="00D165F0"/>
    <w:rsid w:val="00D16722"/>
    <w:rsid w:val="00D21108"/>
    <w:rsid w:val="00D218F7"/>
    <w:rsid w:val="00D25B57"/>
    <w:rsid w:val="00D37A12"/>
    <w:rsid w:val="00D41D63"/>
    <w:rsid w:val="00D42EBE"/>
    <w:rsid w:val="00D431AE"/>
    <w:rsid w:val="00D47424"/>
    <w:rsid w:val="00D55C37"/>
    <w:rsid w:val="00D63864"/>
    <w:rsid w:val="00D64311"/>
    <w:rsid w:val="00D65E5C"/>
    <w:rsid w:val="00D67139"/>
    <w:rsid w:val="00D679D6"/>
    <w:rsid w:val="00D67B1F"/>
    <w:rsid w:val="00D67E7E"/>
    <w:rsid w:val="00D84E95"/>
    <w:rsid w:val="00D85D8E"/>
    <w:rsid w:val="00D902FD"/>
    <w:rsid w:val="00DA14D4"/>
    <w:rsid w:val="00DA658E"/>
    <w:rsid w:val="00DA66F5"/>
    <w:rsid w:val="00DB208B"/>
    <w:rsid w:val="00DB4805"/>
    <w:rsid w:val="00DB4811"/>
    <w:rsid w:val="00DC0768"/>
    <w:rsid w:val="00DC12EC"/>
    <w:rsid w:val="00DC158E"/>
    <w:rsid w:val="00DC266D"/>
    <w:rsid w:val="00DC2765"/>
    <w:rsid w:val="00DC2FEB"/>
    <w:rsid w:val="00DC3463"/>
    <w:rsid w:val="00DC5AD4"/>
    <w:rsid w:val="00DD071A"/>
    <w:rsid w:val="00DD2684"/>
    <w:rsid w:val="00DD5417"/>
    <w:rsid w:val="00DD5F38"/>
    <w:rsid w:val="00DE02D5"/>
    <w:rsid w:val="00DE131D"/>
    <w:rsid w:val="00DF315D"/>
    <w:rsid w:val="00DF383E"/>
    <w:rsid w:val="00DF605E"/>
    <w:rsid w:val="00DF7A3A"/>
    <w:rsid w:val="00DF7B35"/>
    <w:rsid w:val="00E002C8"/>
    <w:rsid w:val="00E01635"/>
    <w:rsid w:val="00E06745"/>
    <w:rsid w:val="00E133DF"/>
    <w:rsid w:val="00E1475B"/>
    <w:rsid w:val="00E16395"/>
    <w:rsid w:val="00E213F5"/>
    <w:rsid w:val="00E21C60"/>
    <w:rsid w:val="00E23574"/>
    <w:rsid w:val="00E23DD0"/>
    <w:rsid w:val="00E26421"/>
    <w:rsid w:val="00E31527"/>
    <w:rsid w:val="00E31F8E"/>
    <w:rsid w:val="00E32222"/>
    <w:rsid w:val="00E35511"/>
    <w:rsid w:val="00E413FA"/>
    <w:rsid w:val="00E4155C"/>
    <w:rsid w:val="00E4287A"/>
    <w:rsid w:val="00E43706"/>
    <w:rsid w:val="00E5708D"/>
    <w:rsid w:val="00E57AAD"/>
    <w:rsid w:val="00E631AA"/>
    <w:rsid w:val="00E67356"/>
    <w:rsid w:val="00E722F6"/>
    <w:rsid w:val="00E75470"/>
    <w:rsid w:val="00E82B8B"/>
    <w:rsid w:val="00E8575E"/>
    <w:rsid w:val="00E861D8"/>
    <w:rsid w:val="00E86F3B"/>
    <w:rsid w:val="00E8735F"/>
    <w:rsid w:val="00E90558"/>
    <w:rsid w:val="00E907A4"/>
    <w:rsid w:val="00E916F4"/>
    <w:rsid w:val="00E95B82"/>
    <w:rsid w:val="00EA0178"/>
    <w:rsid w:val="00EA7F18"/>
    <w:rsid w:val="00EB0F34"/>
    <w:rsid w:val="00EB28FD"/>
    <w:rsid w:val="00EC179D"/>
    <w:rsid w:val="00EC2C89"/>
    <w:rsid w:val="00EC46A1"/>
    <w:rsid w:val="00EC6573"/>
    <w:rsid w:val="00ED0894"/>
    <w:rsid w:val="00ED30B8"/>
    <w:rsid w:val="00ED4558"/>
    <w:rsid w:val="00ED6C73"/>
    <w:rsid w:val="00EE050C"/>
    <w:rsid w:val="00EE2CDE"/>
    <w:rsid w:val="00EE5402"/>
    <w:rsid w:val="00EE6749"/>
    <w:rsid w:val="00F005B0"/>
    <w:rsid w:val="00F015FE"/>
    <w:rsid w:val="00F126AE"/>
    <w:rsid w:val="00F12A5E"/>
    <w:rsid w:val="00F17008"/>
    <w:rsid w:val="00F20324"/>
    <w:rsid w:val="00F20E33"/>
    <w:rsid w:val="00F24C8D"/>
    <w:rsid w:val="00F25252"/>
    <w:rsid w:val="00F25F7A"/>
    <w:rsid w:val="00F26DBE"/>
    <w:rsid w:val="00F27153"/>
    <w:rsid w:val="00F35E17"/>
    <w:rsid w:val="00F414CF"/>
    <w:rsid w:val="00F440C7"/>
    <w:rsid w:val="00F44FF0"/>
    <w:rsid w:val="00F45B0D"/>
    <w:rsid w:val="00F5170F"/>
    <w:rsid w:val="00F537CF"/>
    <w:rsid w:val="00F61102"/>
    <w:rsid w:val="00F639C6"/>
    <w:rsid w:val="00F66294"/>
    <w:rsid w:val="00F71B61"/>
    <w:rsid w:val="00F733DF"/>
    <w:rsid w:val="00F75325"/>
    <w:rsid w:val="00F76798"/>
    <w:rsid w:val="00F800BC"/>
    <w:rsid w:val="00F81B90"/>
    <w:rsid w:val="00F839E6"/>
    <w:rsid w:val="00F873CE"/>
    <w:rsid w:val="00F91B05"/>
    <w:rsid w:val="00F94FEA"/>
    <w:rsid w:val="00F96D4C"/>
    <w:rsid w:val="00FA3DEE"/>
    <w:rsid w:val="00FA59B2"/>
    <w:rsid w:val="00FA5F71"/>
    <w:rsid w:val="00FA70BF"/>
    <w:rsid w:val="00FB1A5F"/>
    <w:rsid w:val="00FC45B6"/>
    <w:rsid w:val="00FC4727"/>
    <w:rsid w:val="00FC6631"/>
    <w:rsid w:val="00FD658B"/>
    <w:rsid w:val="00FE1E78"/>
    <w:rsid w:val="00FE2464"/>
    <w:rsid w:val="00FE2EE3"/>
    <w:rsid w:val="00FE465C"/>
    <w:rsid w:val="00FE5903"/>
    <w:rsid w:val="00FE68FF"/>
    <w:rsid w:val="00FF0C70"/>
    <w:rsid w:val="00FF3586"/>
    <w:rsid w:val="00FF5326"/>
    <w:rsid w:val="00FF66AE"/>
    <w:rsid w:val="00FF680B"/>
    <w:rsid w:val="00FF735F"/>
    <w:rsid w:val="0154271B"/>
    <w:rsid w:val="0A4BD9FC"/>
    <w:rsid w:val="0B3248B5"/>
    <w:rsid w:val="12ACED32"/>
    <w:rsid w:val="15635283"/>
    <w:rsid w:val="16A1C07E"/>
    <w:rsid w:val="1B0D944B"/>
    <w:rsid w:val="1D06A753"/>
    <w:rsid w:val="22B7575F"/>
    <w:rsid w:val="265BF80F"/>
    <w:rsid w:val="290F2979"/>
    <w:rsid w:val="299EE3C8"/>
    <w:rsid w:val="2A75C024"/>
    <w:rsid w:val="2A8EBC05"/>
    <w:rsid w:val="2EA0F2EB"/>
    <w:rsid w:val="3185945C"/>
    <w:rsid w:val="32D72E25"/>
    <w:rsid w:val="32FD3720"/>
    <w:rsid w:val="38D5F15E"/>
    <w:rsid w:val="3EFBA375"/>
    <w:rsid w:val="44F2FC8A"/>
    <w:rsid w:val="456E0BBC"/>
    <w:rsid w:val="4599E1A1"/>
    <w:rsid w:val="48E74F25"/>
    <w:rsid w:val="4A402F49"/>
    <w:rsid w:val="54DC6395"/>
    <w:rsid w:val="550D0F4A"/>
    <w:rsid w:val="58C49A78"/>
    <w:rsid w:val="5ACC7B43"/>
    <w:rsid w:val="5C649747"/>
    <w:rsid w:val="64EEABF3"/>
    <w:rsid w:val="67022E0D"/>
    <w:rsid w:val="6DC98FAE"/>
    <w:rsid w:val="6F1B84AB"/>
    <w:rsid w:val="6F503C83"/>
    <w:rsid w:val="70EF8BBF"/>
    <w:rsid w:val="7A740AAF"/>
    <w:rsid w:val="7E02FA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44D9E4"/>
  <w15:docId w15:val="{E0CF66B1-81F7-4C1F-BF75-5F66F3CFA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Noto Sans" w:eastAsia="Noto Sans" w:hAnsi="Noto Sans" w:cs="Noto Sans"/>
    </w:rPr>
  </w:style>
  <w:style w:type="paragraph" w:styleId="Heading1">
    <w:name w:val="heading 1"/>
    <w:basedOn w:val="Normal"/>
    <w:uiPriority w:val="9"/>
    <w:qFormat/>
    <w:pPr>
      <w:ind w:left="20" w:hanging="603"/>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21"/>
      <w:ind w:left="20"/>
    </w:pPr>
    <w:rPr>
      <w:b/>
      <w:bCs/>
      <w:sz w:val="28"/>
      <w:szCs w:val="28"/>
    </w:rPr>
  </w:style>
  <w:style w:type="paragraph" w:styleId="ListParagraph">
    <w:name w:val="List Paragraph"/>
    <w:basedOn w:val="Normal"/>
    <w:link w:val="ListParagraphChar"/>
    <w:uiPriority w:val="34"/>
    <w:qFormat/>
    <w:pPr>
      <w:ind w:left="260" w:right="108"/>
      <w:jc w:val="both"/>
    </w:pPr>
  </w:style>
  <w:style w:type="paragraph" w:customStyle="1" w:styleId="TableParagraph">
    <w:name w:val="Table Paragraph"/>
    <w:basedOn w:val="Normal"/>
    <w:uiPriority w:val="1"/>
    <w:qFormat/>
    <w:pPr>
      <w:spacing w:line="225" w:lineRule="exact"/>
      <w:ind w:left="107"/>
    </w:pPr>
  </w:style>
  <w:style w:type="paragraph" w:styleId="Header">
    <w:name w:val="header"/>
    <w:basedOn w:val="Normal"/>
    <w:link w:val="HeaderChar"/>
    <w:uiPriority w:val="99"/>
    <w:unhideWhenUsed/>
    <w:rsid w:val="00C445B6"/>
    <w:pPr>
      <w:tabs>
        <w:tab w:val="center" w:pos="4680"/>
        <w:tab w:val="right" w:pos="9360"/>
      </w:tabs>
    </w:pPr>
  </w:style>
  <w:style w:type="character" w:customStyle="1" w:styleId="HeaderChar">
    <w:name w:val="Header Char"/>
    <w:basedOn w:val="DefaultParagraphFont"/>
    <w:link w:val="Header"/>
    <w:uiPriority w:val="99"/>
    <w:rsid w:val="00C445B6"/>
    <w:rPr>
      <w:rFonts w:ascii="Noto Sans" w:eastAsia="Noto Sans" w:hAnsi="Noto Sans" w:cs="Noto Sans"/>
    </w:rPr>
  </w:style>
  <w:style w:type="paragraph" w:styleId="Footer">
    <w:name w:val="footer"/>
    <w:basedOn w:val="Normal"/>
    <w:link w:val="FooterChar"/>
    <w:uiPriority w:val="99"/>
    <w:unhideWhenUsed/>
    <w:rsid w:val="00C445B6"/>
    <w:pPr>
      <w:tabs>
        <w:tab w:val="center" w:pos="4680"/>
        <w:tab w:val="right" w:pos="9360"/>
      </w:tabs>
    </w:pPr>
  </w:style>
  <w:style w:type="character" w:customStyle="1" w:styleId="FooterChar">
    <w:name w:val="Footer Char"/>
    <w:basedOn w:val="DefaultParagraphFont"/>
    <w:link w:val="Footer"/>
    <w:uiPriority w:val="99"/>
    <w:rsid w:val="00C445B6"/>
    <w:rPr>
      <w:rFonts w:ascii="Noto Sans" w:eastAsia="Noto Sans" w:hAnsi="Noto Sans" w:cs="Noto Sans"/>
    </w:rPr>
  </w:style>
  <w:style w:type="paragraph" w:styleId="FootnoteText">
    <w:name w:val="footnote text"/>
    <w:basedOn w:val="Normal"/>
    <w:link w:val="FootnoteTextChar"/>
    <w:uiPriority w:val="99"/>
    <w:semiHidden/>
    <w:unhideWhenUsed/>
    <w:rsid w:val="00E4155C"/>
    <w:pPr>
      <w:widowControl/>
      <w:autoSpaceDE/>
      <w:autoSpaceDN/>
    </w:pPr>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semiHidden/>
    <w:rsid w:val="00E4155C"/>
    <w:rPr>
      <w:sz w:val="20"/>
      <w:szCs w:val="20"/>
      <w:lang w:val="en-GB"/>
    </w:rPr>
  </w:style>
  <w:style w:type="character" w:styleId="FootnoteReference">
    <w:name w:val="footnote reference"/>
    <w:basedOn w:val="DefaultParagraphFont"/>
    <w:uiPriority w:val="99"/>
    <w:semiHidden/>
    <w:unhideWhenUsed/>
    <w:rsid w:val="00E4155C"/>
    <w:rPr>
      <w:vertAlign w:val="superscript"/>
    </w:rPr>
  </w:style>
  <w:style w:type="character" w:styleId="Hyperlink">
    <w:name w:val="Hyperlink"/>
    <w:basedOn w:val="DefaultParagraphFont"/>
    <w:uiPriority w:val="99"/>
    <w:unhideWhenUsed/>
    <w:rsid w:val="00E4155C"/>
    <w:rPr>
      <w:color w:val="0000FF" w:themeColor="hyperlink"/>
      <w:u w:val="single"/>
    </w:rPr>
  </w:style>
  <w:style w:type="paragraph" w:styleId="TOCHeading">
    <w:name w:val="TOC Heading"/>
    <w:basedOn w:val="Heading1"/>
    <w:next w:val="Normal"/>
    <w:uiPriority w:val="39"/>
    <w:unhideWhenUsed/>
    <w:qFormat/>
    <w:rsid w:val="00D85D8E"/>
    <w:pPr>
      <w:keepNext/>
      <w:keepLines/>
      <w:widowControl/>
      <w:autoSpaceDE/>
      <w:autoSpaceDN/>
      <w:spacing w:before="480" w:line="276" w:lineRule="auto"/>
      <w:ind w:left="0" w:firstLine="0"/>
      <w:outlineLvl w:val="9"/>
    </w:pPr>
    <w:rPr>
      <w:rFonts w:asciiTheme="majorHAnsi" w:eastAsiaTheme="majorEastAsia" w:hAnsiTheme="majorHAnsi" w:cstheme="majorBidi"/>
      <w:color w:val="365F91" w:themeColor="accent1" w:themeShade="BF"/>
      <w:sz w:val="28"/>
      <w:szCs w:val="28"/>
    </w:rPr>
  </w:style>
  <w:style w:type="character" w:styleId="CommentReference">
    <w:name w:val="annotation reference"/>
    <w:basedOn w:val="DefaultParagraphFont"/>
    <w:uiPriority w:val="99"/>
    <w:semiHidden/>
    <w:unhideWhenUsed/>
    <w:rsid w:val="00FF735F"/>
    <w:rPr>
      <w:sz w:val="16"/>
      <w:szCs w:val="16"/>
    </w:rPr>
  </w:style>
  <w:style w:type="paragraph" w:styleId="CommentText">
    <w:name w:val="annotation text"/>
    <w:basedOn w:val="Normal"/>
    <w:link w:val="CommentTextChar"/>
    <w:uiPriority w:val="99"/>
    <w:semiHidden/>
    <w:unhideWhenUsed/>
    <w:rsid w:val="00FF735F"/>
    <w:rPr>
      <w:sz w:val="20"/>
      <w:szCs w:val="20"/>
    </w:rPr>
  </w:style>
  <w:style w:type="character" w:customStyle="1" w:styleId="CommentTextChar">
    <w:name w:val="Comment Text Char"/>
    <w:basedOn w:val="DefaultParagraphFont"/>
    <w:link w:val="CommentText"/>
    <w:uiPriority w:val="99"/>
    <w:semiHidden/>
    <w:rsid w:val="00FF735F"/>
    <w:rPr>
      <w:rFonts w:ascii="Noto Sans" w:eastAsia="Noto Sans" w:hAnsi="Noto Sans" w:cs="Noto Sans"/>
      <w:sz w:val="20"/>
      <w:szCs w:val="20"/>
    </w:rPr>
  </w:style>
  <w:style w:type="paragraph" w:styleId="CommentSubject">
    <w:name w:val="annotation subject"/>
    <w:basedOn w:val="CommentText"/>
    <w:next w:val="CommentText"/>
    <w:link w:val="CommentSubjectChar"/>
    <w:uiPriority w:val="99"/>
    <w:semiHidden/>
    <w:unhideWhenUsed/>
    <w:rsid w:val="00FF735F"/>
    <w:rPr>
      <w:b/>
      <w:bCs/>
    </w:rPr>
  </w:style>
  <w:style w:type="character" w:customStyle="1" w:styleId="CommentSubjectChar">
    <w:name w:val="Comment Subject Char"/>
    <w:basedOn w:val="CommentTextChar"/>
    <w:link w:val="CommentSubject"/>
    <w:uiPriority w:val="99"/>
    <w:semiHidden/>
    <w:rsid w:val="00FF735F"/>
    <w:rPr>
      <w:rFonts w:ascii="Noto Sans" w:eastAsia="Noto Sans" w:hAnsi="Noto Sans" w:cs="Noto Sans"/>
      <w:b/>
      <w:bCs/>
      <w:sz w:val="20"/>
      <w:szCs w:val="20"/>
    </w:rPr>
  </w:style>
  <w:style w:type="table" w:styleId="TableGrid">
    <w:name w:val="Table Grid"/>
    <w:basedOn w:val="TableNormal"/>
    <w:uiPriority w:val="39"/>
    <w:rsid w:val="005A0F82"/>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84590"/>
    <w:rPr>
      <w:color w:val="605E5C"/>
      <w:shd w:val="clear" w:color="auto" w:fill="E1DFDD"/>
    </w:rPr>
  </w:style>
  <w:style w:type="character" w:customStyle="1" w:styleId="ListParagraphChar">
    <w:name w:val="List Paragraph Char"/>
    <w:link w:val="ListParagraph"/>
    <w:uiPriority w:val="34"/>
    <w:locked/>
    <w:rsid w:val="006405B1"/>
    <w:rPr>
      <w:rFonts w:ascii="Noto Sans" w:eastAsia="Noto Sans" w:hAnsi="Noto Sans" w:cs="Noto Sans"/>
    </w:rPr>
  </w:style>
  <w:style w:type="paragraph" w:styleId="NormalWeb">
    <w:name w:val="Normal (Web)"/>
    <w:basedOn w:val="Normal"/>
    <w:unhideWhenUsed/>
    <w:rsid w:val="00215DDE"/>
    <w:pPr>
      <w:widowControl/>
      <w:autoSpaceDE/>
      <w:autoSpaceDN/>
      <w:spacing w:before="100" w:beforeAutospacing="1" w:after="100" w:afterAutospacing="1"/>
    </w:pPr>
    <w:rPr>
      <w:rFonts w:ascii="Times New Roman" w:eastAsia="Times New Roman" w:hAnsi="Times New Roman" w:cs="Times New Roman"/>
      <w:sz w:val="24"/>
      <w:szCs w:val="24"/>
      <w:lang w:val="en-GB" w:eastAsia="fr-FR"/>
    </w:rPr>
  </w:style>
  <w:style w:type="table" w:customStyle="1" w:styleId="TableGrid1">
    <w:name w:val="Table Grid1"/>
    <w:basedOn w:val="TableNormal"/>
    <w:next w:val="TableGrid"/>
    <w:uiPriority w:val="39"/>
    <w:rsid w:val="003578E4"/>
    <w:pPr>
      <w:widowControl/>
      <w:autoSpaceDE/>
      <w:autoSpaceDN/>
    </w:pPr>
    <w:rPr>
      <w:rFonts w:eastAsia="Times New Roman"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06E77"/>
    <w:pPr>
      <w:widowControl/>
      <w:autoSpaceDE/>
      <w:autoSpaceDN/>
    </w:pPr>
    <w:rPr>
      <w:rFonts w:ascii="Noto Sans" w:eastAsia="Noto Sans" w:hAnsi="Noto Sans" w:cs="Noto Sans"/>
    </w:rPr>
  </w:style>
  <w:style w:type="paragraph" w:customStyle="1" w:styleId="ParagraphTextStyle">
    <w:name w:val="Paragraph Text Style"/>
    <w:rsid w:val="000A7806"/>
    <w:pPr>
      <w:widowControl/>
      <w:autoSpaceDE/>
      <w:autoSpaceDN/>
      <w:spacing w:before="144" w:after="72" w:line="276" w:lineRule="auto"/>
    </w:pPr>
    <w:rPr>
      <w:rFonts w:ascii="Segoe UI" w:eastAsia="Segoe UI" w:hAnsi="Segoe UI" w:cs="Segoe UI"/>
      <w:color w:val="000000"/>
      <w:sz w:val="26"/>
      <w:szCs w:val="26"/>
      <w:lang w:val="en-PK" w:eastAsia="en-GB"/>
    </w:rPr>
  </w:style>
  <w:style w:type="character" w:styleId="Strong">
    <w:name w:val="Strong"/>
    <w:basedOn w:val="DefaultParagraphFont"/>
    <w:uiPriority w:val="22"/>
    <w:qFormat/>
    <w:rsid w:val="00D37A12"/>
    <w:rPr>
      <w:b/>
      <w:bCs/>
    </w:rPr>
  </w:style>
  <w:style w:type="character" w:customStyle="1" w:styleId="apple-converted-space">
    <w:name w:val="apple-converted-space"/>
    <w:basedOn w:val="DefaultParagraphFont"/>
    <w:rsid w:val="00D37A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397592">
      <w:bodyDiv w:val="1"/>
      <w:marLeft w:val="0"/>
      <w:marRight w:val="0"/>
      <w:marTop w:val="0"/>
      <w:marBottom w:val="0"/>
      <w:divBdr>
        <w:top w:val="none" w:sz="0" w:space="0" w:color="auto"/>
        <w:left w:val="none" w:sz="0" w:space="0" w:color="auto"/>
        <w:bottom w:val="none" w:sz="0" w:space="0" w:color="auto"/>
        <w:right w:val="none" w:sz="0" w:space="0" w:color="auto"/>
      </w:divBdr>
    </w:div>
    <w:div w:id="429200438">
      <w:bodyDiv w:val="1"/>
      <w:marLeft w:val="0"/>
      <w:marRight w:val="0"/>
      <w:marTop w:val="0"/>
      <w:marBottom w:val="0"/>
      <w:divBdr>
        <w:top w:val="none" w:sz="0" w:space="0" w:color="auto"/>
        <w:left w:val="none" w:sz="0" w:space="0" w:color="auto"/>
        <w:bottom w:val="none" w:sz="0" w:space="0" w:color="auto"/>
        <w:right w:val="none" w:sz="0" w:space="0" w:color="auto"/>
      </w:divBdr>
    </w:div>
    <w:div w:id="472792782">
      <w:bodyDiv w:val="1"/>
      <w:marLeft w:val="0"/>
      <w:marRight w:val="0"/>
      <w:marTop w:val="0"/>
      <w:marBottom w:val="0"/>
      <w:divBdr>
        <w:top w:val="none" w:sz="0" w:space="0" w:color="auto"/>
        <w:left w:val="none" w:sz="0" w:space="0" w:color="auto"/>
        <w:bottom w:val="none" w:sz="0" w:space="0" w:color="auto"/>
        <w:right w:val="none" w:sz="0" w:space="0" w:color="auto"/>
      </w:divBdr>
    </w:div>
    <w:div w:id="477572762">
      <w:bodyDiv w:val="1"/>
      <w:marLeft w:val="0"/>
      <w:marRight w:val="0"/>
      <w:marTop w:val="0"/>
      <w:marBottom w:val="0"/>
      <w:divBdr>
        <w:top w:val="none" w:sz="0" w:space="0" w:color="auto"/>
        <w:left w:val="none" w:sz="0" w:space="0" w:color="auto"/>
        <w:bottom w:val="none" w:sz="0" w:space="0" w:color="auto"/>
        <w:right w:val="none" w:sz="0" w:space="0" w:color="auto"/>
      </w:divBdr>
    </w:div>
    <w:div w:id="647827728">
      <w:bodyDiv w:val="1"/>
      <w:marLeft w:val="0"/>
      <w:marRight w:val="0"/>
      <w:marTop w:val="0"/>
      <w:marBottom w:val="0"/>
      <w:divBdr>
        <w:top w:val="none" w:sz="0" w:space="0" w:color="auto"/>
        <w:left w:val="none" w:sz="0" w:space="0" w:color="auto"/>
        <w:bottom w:val="none" w:sz="0" w:space="0" w:color="auto"/>
        <w:right w:val="none" w:sz="0" w:space="0" w:color="auto"/>
      </w:divBdr>
    </w:div>
    <w:div w:id="931352403">
      <w:bodyDiv w:val="1"/>
      <w:marLeft w:val="0"/>
      <w:marRight w:val="0"/>
      <w:marTop w:val="0"/>
      <w:marBottom w:val="0"/>
      <w:divBdr>
        <w:top w:val="none" w:sz="0" w:space="0" w:color="auto"/>
        <w:left w:val="none" w:sz="0" w:space="0" w:color="auto"/>
        <w:bottom w:val="none" w:sz="0" w:space="0" w:color="auto"/>
        <w:right w:val="none" w:sz="0" w:space="0" w:color="auto"/>
      </w:divBdr>
    </w:div>
    <w:div w:id="1269461154">
      <w:bodyDiv w:val="1"/>
      <w:marLeft w:val="0"/>
      <w:marRight w:val="0"/>
      <w:marTop w:val="0"/>
      <w:marBottom w:val="0"/>
      <w:divBdr>
        <w:top w:val="none" w:sz="0" w:space="0" w:color="auto"/>
        <w:left w:val="none" w:sz="0" w:space="0" w:color="auto"/>
        <w:bottom w:val="none" w:sz="0" w:space="0" w:color="auto"/>
        <w:right w:val="none" w:sz="0" w:space="0" w:color="auto"/>
      </w:divBdr>
    </w:div>
    <w:div w:id="1584147019">
      <w:bodyDiv w:val="1"/>
      <w:marLeft w:val="0"/>
      <w:marRight w:val="0"/>
      <w:marTop w:val="0"/>
      <w:marBottom w:val="0"/>
      <w:divBdr>
        <w:top w:val="none" w:sz="0" w:space="0" w:color="auto"/>
        <w:left w:val="none" w:sz="0" w:space="0" w:color="auto"/>
        <w:bottom w:val="none" w:sz="0" w:space="0" w:color="auto"/>
        <w:right w:val="none" w:sz="0" w:space="0" w:color="auto"/>
      </w:divBdr>
    </w:div>
    <w:div w:id="1587032420">
      <w:bodyDiv w:val="1"/>
      <w:marLeft w:val="0"/>
      <w:marRight w:val="0"/>
      <w:marTop w:val="0"/>
      <w:marBottom w:val="0"/>
      <w:divBdr>
        <w:top w:val="none" w:sz="0" w:space="0" w:color="auto"/>
        <w:left w:val="none" w:sz="0" w:space="0" w:color="auto"/>
        <w:bottom w:val="none" w:sz="0" w:space="0" w:color="auto"/>
        <w:right w:val="none" w:sz="0" w:space="0" w:color="auto"/>
      </w:divBdr>
    </w:div>
    <w:div w:id="1602687384">
      <w:bodyDiv w:val="1"/>
      <w:marLeft w:val="0"/>
      <w:marRight w:val="0"/>
      <w:marTop w:val="0"/>
      <w:marBottom w:val="0"/>
      <w:divBdr>
        <w:top w:val="none" w:sz="0" w:space="0" w:color="auto"/>
        <w:left w:val="none" w:sz="0" w:space="0" w:color="auto"/>
        <w:bottom w:val="none" w:sz="0" w:space="0" w:color="auto"/>
        <w:right w:val="none" w:sz="0" w:space="0" w:color="auto"/>
      </w:divBdr>
    </w:div>
    <w:div w:id="18652447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94BB75A-A392-144D-870B-C88FE5E30893}">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D4C2F7-72E5-4EE7-869E-4BF7D0E97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1543</Words>
  <Characters>9463</Characters>
  <Application>Microsoft Office Word</Application>
  <DocSecurity>0</DocSecurity>
  <Lines>249</Lines>
  <Paragraphs>127</Paragraphs>
  <ScaleCrop>false</ScaleCrop>
  <Company/>
  <LinksUpToDate>false</LinksUpToDate>
  <CharactersWithSpaces>10879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Rehan Sajid</dc:creator>
  <cp:lastModifiedBy>M Jahangir Khan</cp:lastModifiedBy>
  <cp:revision>277</cp:revision>
  <cp:lastPrinted>2021-07-26T13:55:00Z</cp:lastPrinted>
  <dcterms:created xsi:type="dcterms:W3CDTF">2022-01-21T12:08:00Z</dcterms:created>
  <dcterms:modified xsi:type="dcterms:W3CDTF">2024-10-05T09:07:00Z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2019-09-21T00:00:00Z</vt:filetime>
  </property>
  <property fmtid="{D5CDD505-2E9C-101B-9397-08002B2CF9AE}" pid="3" name="Creator">
    <vt:lpwstr>Microsoft® Word 2016</vt:lpwstr>
  </property>
  <property fmtid="{D5CDD505-2E9C-101B-9397-08002B2CF9AE}" pid="4" name="LastSaved">
    <vt:filetime>2021-07-26T00:00:00Z</vt:filetime>
  </property>
  <property fmtid="{D5CDD505-2E9C-101B-9397-08002B2CF9AE}" pid="5" name="grammarly_documentId">
    <vt:lpwstr>documentId_6434</vt:lpwstr>
  </property>
  <property fmtid="{D5CDD505-2E9C-101B-9397-08002B2CF9AE}" pid="6" name="grammarly_documentContext">
    <vt:lpwstr>{"goals":[],"domain":"general","emotions":[],"dialect":"british"}</vt:lpwstr>
  </property>
</Properties>
</file>